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EA6" w:rsidRDefault="00D3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Аналитическая справка</w:t>
      </w:r>
      <w:r w:rsidR="002940D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работе с молодыми специалистами муниципальной системы образования города Кургана</w:t>
      </w:r>
    </w:p>
    <w:p w:rsidR="00A61EA6" w:rsidRDefault="00D33F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 </w:t>
      </w:r>
      <w:r w:rsidR="002940D8">
        <w:rPr>
          <w:rFonts w:ascii="Times New Roman" w:eastAsia="Times New Roman" w:hAnsi="Times New Roman" w:cs="Times New Roman"/>
          <w:b/>
          <w:sz w:val="28"/>
          <w:szCs w:val="28"/>
        </w:rPr>
        <w:t>2021-2022 учебн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ом</w:t>
      </w:r>
      <w:r w:rsidR="002940D8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A61EA6" w:rsidRDefault="00A61E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целью привлечения и закрепления молодых специалистов в ОО г.Кургана в Муниципальной программе «Развитие образования в городе Кургане»</w:t>
      </w:r>
      <w:r>
        <w:t xml:space="preserve"> </w:t>
      </w:r>
      <w:hyperlink r:id="rId8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https://www.kurgan-city.ru/newclerk/6319/224969/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обоснованы и закреплены цели, задачи, показатели эффективности развития системы образования в данном направлении: удельный вес молодых педагогов и доля молодых специалистов в общей численности педагогических работников всех образовательных организаций (разделы «Цели и задачи», «Характеристика проблем, на решение которых направлена программа»). Данные на основе ежегодной сверки  педагогических кадров на сентябрь 2021-2022 учебного года представлены в таблице 1 на основе сопоставления с показателями за предыдущие года.</w:t>
      </w:r>
    </w:p>
    <w:p w:rsidR="00A61EA6" w:rsidRDefault="002940D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Таблица 1</w:t>
      </w:r>
    </w:p>
    <w:tbl>
      <w:tblPr>
        <w:tblStyle w:val="ad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4"/>
        <w:gridCol w:w="1324"/>
        <w:gridCol w:w="1276"/>
        <w:gridCol w:w="1275"/>
        <w:gridCol w:w="1985"/>
      </w:tblGrid>
      <w:tr w:rsidR="00A61EA6">
        <w:tc>
          <w:tcPr>
            <w:tcW w:w="3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3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Значение показателя по годам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 xml:space="preserve">Ожидаемое значение индикатора по годам реализации муниципальной программы </w:t>
            </w:r>
          </w:p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color w:val="000000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в 2021 году /</w:t>
            </w:r>
          </w:p>
          <w:p w:rsidR="00A61EA6" w:rsidRDefault="002940D8">
            <w:pPr>
              <w:jc w:val="center"/>
              <w:rPr>
                <w:rFonts w:ascii="Arial" w:eastAsia="Arial" w:hAnsi="Arial" w:cs="Arial"/>
                <w:color w:val="000000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2022 году</w:t>
            </w:r>
          </w:p>
        </w:tc>
      </w:tr>
      <w:tr w:rsidR="00A61EA6">
        <w:tc>
          <w:tcPr>
            <w:tcW w:w="3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highlight w:val="yellow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2019/2020 уч.г.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2020/2021 </w:t>
            </w:r>
          </w:p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уч.г.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2021/2022 уч.г.</w:t>
            </w: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Удельный вес численности педагогов в возрасте до 35 лет в общей численности учителей общеобразовательных организаций города Кургана (%)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27,2</w:t>
            </w:r>
          </w:p>
          <w:p w:rsidR="00A61EA6" w:rsidRDefault="00A61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30,8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27 / </w:t>
            </w:r>
          </w:p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30</w:t>
            </w:r>
          </w:p>
        </w:tc>
      </w:tr>
      <w:tr w:rsidR="00A61EA6"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т.ч.: </w:t>
            </w:r>
            <w:r>
              <w:rPr>
                <w:rFonts w:ascii="Times New Roman" w:eastAsia="Times New Roman" w:hAnsi="Times New Roman" w:cs="Times New Roman"/>
                <w:b/>
              </w:rPr>
              <w:t>Педагоги ДОУ</w:t>
            </w: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до 35 лет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621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28,9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Педагоги ОУ</w:t>
            </w: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rPr>
          <w:trHeight w:val="262"/>
        </w:trPr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до 35 лет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522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Педагоги  УДО</w:t>
            </w: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Педагоги до 35 лет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27,2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26,7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Доля молодых специалистов (со стажем менее трех лет) в общем количестве педагогических работников муниципальных образовательных организаций (%)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18,5 /</w:t>
            </w:r>
          </w:p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18,7</w:t>
            </w:r>
          </w:p>
        </w:tc>
      </w:tr>
      <w:tr w:rsidR="00A61EA6"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т.ч.: </w:t>
            </w:r>
            <w:r>
              <w:rPr>
                <w:rFonts w:ascii="Times New Roman" w:eastAsia="Times New Roman" w:hAnsi="Times New Roman" w:cs="Times New Roman"/>
                <w:b/>
              </w:rPr>
              <w:t>Педагоги ДОУ</w:t>
            </w: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2 250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2 258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2232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Молодые специалисты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Педагоги ОУ</w:t>
            </w: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2 365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2 338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Молодые специалисты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318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331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94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Педагоги  УДО</w:t>
            </w: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Всего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355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360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Молодые специалисты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A61EA6">
        <w:tc>
          <w:tcPr>
            <w:tcW w:w="36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1EA6" w:rsidRDefault="002940D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Доля, %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677"/>
                <w:tab w:val="right" w:pos="9355"/>
              </w:tabs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20,8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A61EA6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61EA6" w:rsidRDefault="00A61E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61EA6" w:rsidRDefault="00294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целом по показателям есть небольшая положительная динамика. Однако плановое значение по второму показателю еще не достигнуто. Осуществлены следующие управленческие меры, направленные на улучшение ситуации. Сформирована база данных потребности образовательных организаций в педагогических кадрах, список выпускников, с которыми в 2022 году будут заключены  договоры на целевое обучение по педагогическим специальностям  (15 чел.). Приказом Департамента социальной политики Администрации города Кургана от 08.06.2022 г. № 265 открыта инновационная площадка по теме “Педагогический класс как форма сетевого взаимодействия” на базе МБОУ “СОШ № 50” </w:t>
      </w:r>
    </w:p>
    <w:tbl>
      <w:tblPr>
        <w:tblStyle w:val="ae"/>
        <w:tblW w:w="677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770"/>
      </w:tblGrid>
      <w:tr w:rsidR="00A61EA6">
        <w:trPr>
          <w:trHeight w:val="1340"/>
        </w:trPr>
        <w:tc>
          <w:tcPr>
            <w:tcW w:w="677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61EA6" w:rsidRDefault="00A61EA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61EA6" w:rsidRDefault="00294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https://docs.google.com/document/d/190qUsGc-64zXGK9gP3eTEopkIQscOlj8/edit?usp=sharing&amp;ouid=114179807351648948302&amp;rtpof=true&amp;sd=true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EA6" w:rsidRDefault="00294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Приказом Департамента социальной политики Администрации города Кургана от 16 апреля 2021 года №161 </w:t>
      </w:r>
      <w:hyperlink r:id="rId10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http://xn--45-vlcq4c.xn--p1ai/88/0B84709B-E0EA-F094-8657-34CEBB4CBAD9/88/3701/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внесены дополнения в систему поддержки молодых педагогов со стажем работы до 3-х лет. </w:t>
      </w:r>
    </w:p>
    <w:p w:rsidR="00A61EA6" w:rsidRDefault="00294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Вовлечение в различные формы поддержки и сопровождение в первые три года работы учителей и педагогов в возрасте до 35 лет – одна из задач федерального проекта «</w:t>
      </w:r>
      <w:r w:rsidR="0071488B">
        <w:rPr>
          <w:rFonts w:ascii="Times New Roman" w:eastAsia="Times New Roman" w:hAnsi="Times New Roman" w:cs="Times New Roman"/>
          <w:sz w:val="28"/>
          <w:szCs w:val="28"/>
        </w:rPr>
        <w:t>Современная школа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». При организации методической работы с  молодыми педагогами ставились следующие задачи:</w:t>
      </w:r>
    </w:p>
    <w:p w:rsidR="00A61EA6" w:rsidRDefault="00294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содействие адаптации молодых специалистов в профессиональной деятельности в первые годы работы;</w:t>
      </w:r>
    </w:p>
    <w:p w:rsidR="00A61EA6" w:rsidRDefault="00294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обучение эффективному использованию современных  методов и приемов учебно-воспитательной деятельности</w:t>
      </w:r>
      <w:r>
        <w:rPr>
          <w:sz w:val="28"/>
          <w:szCs w:val="28"/>
        </w:rPr>
        <w:t>.</w:t>
      </w: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году реализованы все направления послевузовского методического сопровождения молодых специалистов, закрепленные указанным документом. </w:t>
      </w:r>
    </w:p>
    <w:p w:rsidR="00A61EA6" w:rsidRDefault="00294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Чествование молодых специалистов на городской педагогической конференции.</w:t>
      </w: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Традиционно, как одно из направлений городской августовской педагогической конференции, для молодых педагогов со стажем работы 0 лет организуется городская методическая площадка - посвящение в профессию. Встреча начинающих педагогов города Кургана прошла 6 сентября 2021 года на площадке Курганского дома профсоюзов (81 чел.). Со словами напутствия к молодым обратились И.В.Паскевич, заместитель директора Департамента социальной политики, начальник управления образования Администрации города Кургана, и Н.И.Михайлова, председатель городской организации профсоюза работников народного образования и науки РФ. Участники получили приветственные письма от Главы города Кургана Е.В.Ситниковой и символические сувениры – ежедневники учителя. Заместитель директора КГ ИМЦ Е.Н.Сазонова рассказала о системе методической поддержки, помогающей начинающим специалистам адаптироваться в профессиональной среде: здесь и практика наставничества, и многообразные Школы молодых педагогов в соответствии с профилем работы, а также городские профессиональные конкурсы «Лучший наставник» и «Учитель года» с действующей с 2016 года номинацией «Педагогический дебют». С приветственным словом выступил С.Е.Лоськов, председатель Совета молодых педагогов г.Кургана.</w:t>
      </w: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Содержание события в 2021 году расширено: появилась собственно методическая составляющая – «Педагогические пробы», в ходе которых начинающие воспитатели, учителя и педагоги учреждений дополнительного образования обсуждали педагогические кейсы, подготовленные модераторами площадки – методистами КГ ИМЦ О.А. Першиной и В.С. Панасенко. Были даны рекомендации по решению трудных педагогических ситуаций. В качестве экспертов к работе площадки на данном этапе были привлечены И.А. Иванова, председатель Совета ассоциации педагогов-наставников Курганской области, Н.В. Хлынова, член городского методического совета заместителей заведующих детских садов, Е.С. Самко, заместитель председателя Совета молодых педагогов г.Кургана.</w:t>
      </w:r>
    </w:p>
    <w:p w:rsidR="00A61EA6" w:rsidRDefault="00294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закрепления наставников за молодыми специалистами.</w:t>
      </w: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молодыми педагогами по месту работы закреплены наставники.</w:t>
      </w: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целях развития системы наставничества на базе ОУ № 32 в течение 2020-2021, 2021-2022 учебных годов действует муниципальная опорная площадка «Повышение профессиональной компетентности педагогов через организацию наставничества» (81 участник в 2021 году). Отчет о работе площадки размещен на сайте ИМЦ: </w:t>
      </w:r>
      <w:hyperlink r:id="rId11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http://xn--45-vlcq4c.xn--p1ai/88/0B84709B-E0EA-F094-8657-34CEBB4CBAD9/115/563/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 Руководитель площадки Иванова И.А. представила опыт работы «Развитие наставничества в муниципальной системе города Кургана как фактор профессионального роста» на региональном вебинаре 25.11.2021.</w:t>
      </w: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2021-2022 учебном году продолжается работа Клуба добровольного наставника педагогов-психологов (7 человек), Клуба наставников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инструкторов по физической культуре (6 человек). Методическое сопровождение начинающих логопедов ведется через организацию индивидуальных консультаций. В ДОУ работают педагоги-наставники по виду нарушения в развитии: нарушения речи (ДОУ № 17, 54, 122); нарушения зрения (ДОУ № 141); нарушения опорно-двигательного аппарата и работа с детьми-инвалидами (ДОУ № 87, 41); нарушения интеллекта (ДОУ № 128, 34); аутистический спектр расстройств (ДОУ № 34, 54, 128). </w:t>
      </w:r>
    </w:p>
    <w:p w:rsidR="00A61EA6" w:rsidRDefault="002940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инициативой по стимулированию института наставничества является городской конкурс «Лучший наставник муниципальной системы образования». В состязании наставники выступают в команде со своими наставляемыми. В 2021 году в конкурсе участвовало 12  пар наставников и наставляемых  из 11 дошкольных образовательных учреждений  (ДОУ №№ 34, 54, 85, 105, 110, 111, 117, 121 (2), 133. 137, 142) и 6 пар  наставников  и наставляемых из общеобразовательных учреждений (ОУ №5 ,9, 36, 40, 44, 47). Информация об итогах размещена на сайте Администрации г.Кургана: </w:t>
      </w:r>
      <w:hyperlink r:id="rId12">
        <w:r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</w:rPr>
          <w:t>https://www.kurgan-city.ru/city/info/news/937/1134783/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61EA6" w:rsidRDefault="00294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участия молодых педагогов в работе учрежденческих, городских методических формирований.</w:t>
      </w:r>
    </w:p>
    <w:p w:rsidR="00A61EA6" w:rsidRDefault="00294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поддержка начинающих педагогов осуществляется и внутри учреждений образования. С целью создания условий для адаптации молодых специалистов, повышения профессиональной компетенции молодых педагогов в организации эффективного взаимодействия со всеми субъектами образовательных отношений в  школах действуют: клуб для педагогов (ОУ №17), клуб начинающих педагогов (ОУ №32,47), школа начинающего педагога (ОУ №№7,12,23). В дошкольных организациях работа с начинающими педагогами ведется в рамках различных формирований: школа молодого воспитателя действует в ДОУ №№ 4, 5, 14, 17, 29, 34, 45, 62, 68,76, 87, 90, 103, 105, 111, 115,122, 130, 133, 137, 138, 142, 169, ОУ 55 и 63. В ДОУ № 34 проходит гостиная начинающего воспитателя, в ДОУ №105 – круглый стол, в ДОУ №111 наставничество осуществляется через школу «Ступеньки к мастерству», а в ДОУ №№ 17,142 наставников объединяет школа педагогического мастерства. </w:t>
      </w:r>
    </w:p>
    <w:p w:rsidR="00A61EA6" w:rsidRDefault="002940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Задача обучения молодых педагогов эффективному использованию современных методов и приемов учебно-воспитательной деятельности решалась через работу городских методических формирований по типу школ начинающих специалистов. Здесь с молодыми педагогами анализируются традиционные основы методики, акцентируются параметры развития современного образования, представляющие важное смысловое значение для формирования облика образования будущего.</w:t>
      </w:r>
    </w:p>
    <w:p w:rsidR="00A61EA6" w:rsidRDefault="002940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Методическая работа различных городских методических формирований осуществляется в  соответствии с Приказом Департамента социальной политики Администрации города Кургана от 28.09.2021 №359 «О структуре методической работы и повышении квалификации работников образования в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2021 – 2022 учебном году» </w:t>
      </w:r>
      <w:hyperlink r:id="rId13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http://xn--45-vlcq4c.xn--p1ai/upload/information_system_8/3/8/2/item_3824/information_items_property_1815.pdf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, согласно которому действуют следующие методические формирования: Школа молодого педагога (5 занятий, 74 человекопосещения), Школа начинающего воспитателя (5 занятий, 186 человекопосещения), Школа начинающего педагога-психолога ДОУ (7 занятий, 119 человекопосещений), Школа начинающего педагога-психолога ОУ (4 занятия, 46  человекопосещения), Школа начинающего музыкального руководителя ДОУ (2 занятия, 13 человекопосещений), Школа начинающего инструктора по физической культуре (45 человекопосещений).  В помощь молодым специалистам проведена Балинтовская группа «Решение трудных случаев из практики педагога-психолога (19 человекопосещений).</w:t>
      </w:r>
    </w:p>
    <w:p w:rsidR="00A61EA6" w:rsidRDefault="00294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участия молодых педагогов в методических мероприятиях: семинарах, вебинарах, площадках, акции «Учитель года» - молодым педагогам города Кургана».</w:t>
      </w:r>
    </w:p>
    <w:p w:rsidR="00A61EA6" w:rsidRDefault="0029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26 октября 2021 года была организована встреча начинающих учителей (14 человек)  с Н.И.Михайловой, председателем городской организации профсоюза работников народного образования и науки РФ, и С.Е.Лоськовым, председателем Совета молодых педагогов г.Кургана, которые познакомили начинающих специалистов с мерами социальной поддержки молодых педагогов, возможностями участия молодых в конкурсах и проектах, способствующих росту профессионального педагогического мастерства.</w:t>
      </w:r>
    </w:p>
    <w:p w:rsidR="00A61EA6" w:rsidRDefault="00294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методической поддержки начинающих специалистов в 2021-2022 ученом году по запросу от молодых педагогов реализовано новое методическое  направление - серия предметных мастер-классов (для начинающих учителей истории, русского языка, начальных классов, английского языка - 25 чел.). Организованы 2 тематические консультации для начинающих социальных педагогов (7 человек). К традиционной акции «Учитель года» - молодым педагогам города Кургана» в 2021 - 2022 учебном году привлекались победители и  лауреаты городского конкурса педагогического мастерства «Учитель года».  </w:t>
      </w:r>
      <w:hyperlink r:id="rId14">
        <w:r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</w:rPr>
          <w:t>Методическая копилка для молодых педагогов на сайте ИМЦ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 пополнилась 6 ресурсами о современных педагогических инструме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нтах и техниках (597 обращений на 30.06.2022).</w:t>
      </w:r>
    </w:p>
    <w:p w:rsidR="00A61EA6" w:rsidRDefault="002940D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15-16 мая 2022 года впервые проведен фестиваль педагогических идей «КУБ: курганский учитель будущего». Целевая аудитория площадки – молодые специалисты муниципальной системы образования. 25 начинающих педагогов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</w:rPr>
        <w:t>делились опытом по значимым для педагогического становления темам: презентовали актуальные современные формы и приемы работы с обучающимися, размышляли о роли педагога-наставника в профессиональной адаптации начинающего педагога, анализировали пути взаимодействия молодого специалиста с родителями обучающихся, представляли опыт по использованию в современном образовании цифровых инструментов</w:t>
      </w:r>
      <w:r>
        <w:rPr>
          <w:rFonts w:eastAsia="Calibri"/>
          <w:color w:val="000000"/>
          <w:sz w:val="27"/>
          <w:szCs w:val="27"/>
        </w:rPr>
        <w:t xml:space="preserve">: </w:t>
      </w:r>
      <w:hyperlink r:id="rId15">
        <w:r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</w:rPr>
          <w:t>http://xn--45-vlcq4c.xn--p1ai/88/0B84709B-E0EA-F094-8657-34CEBB4CBAD9/88/602/4352/</w:t>
        </w:r>
      </w:hyperlink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61EA6" w:rsidRDefault="0029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декабре 2021 года 56 начинающих педагогов из числа учителей с опытом работы до 2 лет были привлечены к работе по выявлению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преодолению профессиональных дефицитов с использованием индивидуальных образовательных маршрутов (ГАОУ ДПО ИРОСТ).  </w:t>
      </w:r>
    </w:p>
    <w:p w:rsidR="00A61EA6" w:rsidRDefault="002940D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Организация участия в профессиональных конкурсах, проводимых на региональном и муниципальном уровнях.</w:t>
      </w:r>
    </w:p>
    <w:p w:rsidR="00A61EA6" w:rsidRDefault="0029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целью мотивации молодых педагогов к профессиональному развитию в ежегодном городском конкурсе профессионального мастерства «Учитель года» действует номинация «Педагогический дебют». В номинации «Педагогический дебют» в 2022 году участвовали 13 педагогов: учителя из ОУ №№17,22,31,36,40,47,48,5055, воспитатели из ДОУ №№10,90128,142. </w:t>
      </w:r>
    </w:p>
    <w:p w:rsidR="00A61EA6" w:rsidRDefault="0029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Делегация молодых специалистов сферы образования города Кургана из 6 педагогов курганских детских садов и прогимназии №63, возглавляемая Е.С. Самко, заместителем председателя Совета молодых педагогов города Кургана, приняла участие в слёте молодых педагогов Курганской области, который прошел 22-24 июня 2022 года на базе курганского областного лицея-интерната для одаренных детей. Мероприятие проведено Департаментом образования и науки Курганской области совместно с ГАОУ ДПО ИРОСТ.</w:t>
      </w:r>
    </w:p>
    <w:p w:rsidR="00A61EA6" w:rsidRDefault="0029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мониторинг мер методической поддержки молодых специалистов, осуществляемый муниципальным оператором на основе контекстных опросов ОО и базы данных «Педагогический успех», позволяет представить обобщенную информацию об охвате молодых специалистов методическим сопровождением в 2021-2022 учебном году (таблица 2).</w:t>
      </w:r>
    </w:p>
    <w:p w:rsidR="00A61EA6" w:rsidRDefault="002940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Таблица 2</w:t>
      </w:r>
    </w:p>
    <w:tbl>
      <w:tblPr>
        <w:tblStyle w:val="af"/>
        <w:tblW w:w="93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1695"/>
        <w:gridCol w:w="2415"/>
        <w:gridCol w:w="1425"/>
        <w:gridCol w:w="1575"/>
      </w:tblGrid>
      <w:tr w:rsidR="00A61EA6">
        <w:trPr>
          <w:cantSplit/>
          <w:trHeight w:val="3356"/>
        </w:trPr>
        <w:tc>
          <w:tcPr>
            <w:tcW w:w="2265" w:type="dxa"/>
            <w:vAlign w:val="center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695" w:type="dxa"/>
            <w:vAlign w:val="center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молодых специалистов в ОО</w:t>
            </w:r>
          </w:p>
        </w:tc>
        <w:tc>
          <w:tcPr>
            <w:tcW w:w="2415" w:type="dxa"/>
            <w:vAlign w:val="center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наставника у молодого специалиста на институциональном уровне</w:t>
            </w:r>
          </w:p>
        </w:tc>
        <w:tc>
          <w:tcPr>
            <w:tcW w:w="1425" w:type="dxa"/>
            <w:vAlign w:val="center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учрежденческих формирований для поддержки молодых специалистов</w:t>
            </w:r>
          </w:p>
        </w:tc>
        <w:tc>
          <w:tcPr>
            <w:tcW w:w="1575" w:type="dxa"/>
            <w:vAlign w:val="center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молодых специалистов в работе муниципальных методических формирований для данной категории педагогических работников</w:t>
            </w:r>
          </w:p>
        </w:tc>
      </w:tr>
      <w:tr w:rsidR="00A61EA6">
        <w:tc>
          <w:tcPr>
            <w:tcW w:w="9375" w:type="dxa"/>
            <w:gridSpan w:val="5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Общеобразовательные учреждения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 всех молодых специалистов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 всех молодых специалистов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у всех молодых специалистов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69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61EA6">
        <w:tc>
          <w:tcPr>
            <w:tcW w:w="93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дополнительного образования детей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Гармония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Луч-П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ДДЮТ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</w:tr>
      <w:tr w:rsidR="00A61EA6"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1EA6" w:rsidRDefault="002940D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СДЮТиЭ</w:t>
            </w:r>
          </w:p>
        </w:tc>
        <w:tc>
          <w:tcPr>
            <w:tcW w:w="169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241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1425" w:type="dxa"/>
          </w:tcPr>
          <w:p w:rsidR="00A61EA6" w:rsidRDefault="00A61EA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</w:tcPr>
          <w:p w:rsidR="00A61EA6" w:rsidRDefault="002940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61EA6" w:rsidRDefault="002940D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таблицы 2  дают возможность оценить совокупные усилия ОО и муниципальной методической службы по охвату молодых специалистов формами методической поддержки и помощи в целях содействия их адаптации в профессиональной деятельности в первые годы работы и обучения эффективному использованию современных  методов и приемов учебно-воспитательной деятельности.</w:t>
      </w:r>
    </w:p>
    <w:p w:rsidR="00A61EA6" w:rsidRPr="00D33FB1" w:rsidRDefault="002940D8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3FB1">
        <w:rPr>
          <w:rFonts w:ascii="Times New Roman" w:eastAsia="Times New Roman" w:hAnsi="Times New Roman" w:cs="Times New Roman"/>
          <w:b/>
          <w:sz w:val="28"/>
          <w:szCs w:val="28"/>
        </w:rPr>
        <w:t>Адресные рекомендации</w:t>
      </w:r>
    </w:p>
    <w:p w:rsidR="00A61EA6" w:rsidRDefault="00294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ОУ №11,22,26,59 (структурное подразделение «Детский сад «Звездочка»), ДОУ №6 продумать возможность для закрепления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наставников за молодыми специалистами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использовать ресурс муниципальной опорной площадки ОУ № 32 “Повышение профессиональной компетентности педагогов через организацию наставничества” </w:t>
      </w:r>
      <w:hyperlink r:id="rId16">
        <w:r>
          <w:rPr>
            <w:rFonts w:ascii="Times New Roman" w:eastAsia="Times New Roman" w:hAnsi="Times New Roman" w:cs="Times New Roman"/>
            <w:color w:val="1155CC"/>
            <w:sz w:val="28"/>
            <w:szCs w:val="28"/>
          </w:rPr>
          <w:t>http://xn--45-vlcq4c.xn--p1ai/88/0B84709B-E0EA-F094-8657-34CEBB4CBAD9/115/563/4439/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61EA6" w:rsidRDefault="00294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Администрации ОУ №11,26,40,50, ДОУ №6,121 (число молодых педагогов 5 и более) рассмотреть возможность  для организации на учрежденческом уровне методических формирований, обеспечивающих методическую помощь и поддержку молодых специалистов. </w:t>
      </w:r>
    </w:p>
    <w:p w:rsidR="00A61EA6" w:rsidRDefault="00294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ДОУ №62,142  рекомендуется представить опыт функционирования институциональных методических формирований на городском уровне как успешную практику.</w:t>
      </w:r>
    </w:p>
    <w:p w:rsidR="00A61EA6" w:rsidRDefault="002940D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Активнее и системнее направлять молодых педагогов на мероприятия муниципального уровня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ОУ №7, 58, 59, ДОУ № 7, 39, 76, 115, 117, 126, 130, 133, 141, СДЮТиЭ.</w:t>
      </w:r>
    </w:p>
    <w:sectPr w:rsidR="00A61EA6">
      <w:footerReference w:type="default" r:id="rId17"/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1123" w:rsidRDefault="00451123">
      <w:pPr>
        <w:spacing w:after="0" w:line="240" w:lineRule="auto"/>
      </w:pPr>
      <w:r>
        <w:separator/>
      </w:r>
    </w:p>
  </w:endnote>
  <w:endnote w:type="continuationSeparator" w:id="0">
    <w:p w:rsidR="00451123" w:rsidRDefault="00451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1EA6" w:rsidRDefault="002940D8">
    <w:pPr>
      <w:jc w:val="right"/>
    </w:pPr>
    <w:r>
      <w:fldChar w:fldCharType="begin"/>
    </w:r>
    <w:r>
      <w:instrText>PAGE</w:instrText>
    </w:r>
    <w:r>
      <w:fldChar w:fldCharType="separate"/>
    </w:r>
    <w:r w:rsidR="0071488B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1123" w:rsidRDefault="00451123">
      <w:pPr>
        <w:spacing w:after="0" w:line="240" w:lineRule="auto"/>
      </w:pPr>
      <w:r>
        <w:separator/>
      </w:r>
    </w:p>
  </w:footnote>
  <w:footnote w:type="continuationSeparator" w:id="0">
    <w:p w:rsidR="00451123" w:rsidRDefault="00451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14D27"/>
    <w:multiLevelType w:val="multilevel"/>
    <w:tmpl w:val="39D62372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A80060A"/>
    <w:multiLevelType w:val="multilevel"/>
    <w:tmpl w:val="B0C4F4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6233F6"/>
    <w:multiLevelType w:val="multilevel"/>
    <w:tmpl w:val="570E16A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EA6"/>
    <w:rsid w:val="001C35E7"/>
    <w:rsid w:val="002940D8"/>
    <w:rsid w:val="00451123"/>
    <w:rsid w:val="0071488B"/>
    <w:rsid w:val="00A61EA6"/>
    <w:rsid w:val="00D3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68BDFA-01D3-4667-B5CD-A2C29807D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76"/>
    <w:rPr>
      <w:rFonts w:eastAsiaTheme="minorEastAsia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rsid w:val="00367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705FDF"/>
    <w:rPr>
      <w:color w:val="0563C1" w:themeColor="hyperlink"/>
      <w:u w:val="single"/>
    </w:rPr>
  </w:style>
  <w:style w:type="paragraph" w:styleId="a6">
    <w:name w:val="header"/>
    <w:basedOn w:val="a"/>
    <w:link w:val="a7"/>
    <w:semiHidden/>
    <w:unhideWhenUsed/>
    <w:rsid w:val="001D55D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semiHidden/>
    <w:rsid w:val="001D55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1D55D3"/>
    <w:pPr>
      <w:ind w:left="720"/>
      <w:contextualSpacing/>
    </w:pPr>
  </w:style>
  <w:style w:type="table" w:styleId="a9">
    <w:name w:val="Table Grid"/>
    <w:basedOn w:val="a1"/>
    <w:uiPriority w:val="59"/>
    <w:rsid w:val="001D55D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D4C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D4CB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docdata">
    <w:name w:val="docdata"/>
    <w:aliases w:val="docy,v5,936,bqiaagaaeyqcaaagiaiaaampawaabr0daaaaaaaaaaaaaaaaaaaaaaaaaaaaaaaaaaaaaaaaaaaaaaaaaaaaaaaaaaaaaaaaaaaaaaaaaaaaaaaaaaaaaaaaaaaaaaaaaaaaaaaaaaaaaaaaaaaaaaaaaaaaaaaaaaaaaaaaaaaaaaaaaaaaaaaaaaaaaaaaaaaaaaaaaaaaaaaaaaaaaaaaaaaaaaaaaaaaaaaaa"/>
    <w:basedOn w:val="a0"/>
    <w:rsid w:val="00061125"/>
  </w:style>
  <w:style w:type="paragraph" w:styleId="ac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gan-city.ru/newclerk/6319/224969/" TargetMode="External"/><Relationship Id="rId13" Type="http://schemas.openxmlformats.org/officeDocument/2006/relationships/hyperlink" Target="http://xn--45-vlcq4c.xn--p1ai/upload/information_system_8/3/8/2/item_3824/information_items_property_1815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kurgan-city.ru/city/info/news/937/1134783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n--45-vlcq4c.xn--p1ai/88/0B84709B-E0EA-F094-8657-34CEBB4CBAD9/115/563/443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xn--45-vlcq4c.xn--p1ai/88/0B84709B-E0EA-F094-8657-34CEBB4CBAD9/115/56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xn--45-vlcq4c.xn--p1ai/88/0B84709B-E0EA-F094-8657-34CEBB4CBAD9/88/602/4352/" TargetMode="External"/><Relationship Id="rId10" Type="http://schemas.openxmlformats.org/officeDocument/2006/relationships/hyperlink" Target="http://xn--45-vlcq4c.xn--p1ai/88/0B84709B-E0EA-F094-8657-34CEBB4CBAD9/88/3701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90qUsGc-64zXGK9gP3eTEopkIQscOlj8/edit?usp=sharing&amp;ouid=114179807351648948302&amp;rtpof=true&amp;sd=true" TargetMode="External"/><Relationship Id="rId14" Type="http://schemas.openxmlformats.org/officeDocument/2006/relationships/hyperlink" Target="http://xn--45-vlcq4c.xn--p1ai/88/0B84709B-E0EA-F094-8657-34CEBB4CBAD9/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tac4DmrNw5Ww7stuJx+nUgq28g==">AMUW2mUDh21iwN0NMJcej9JgqG4aL+PB5lbagLk2nrDBbhg+4et4yObJVzoDPPAasIKL6i0H4yLy7JfhRLaDHdRABnIlIPhejxH2j8MqylCB8BmUYMMhn8ES5F9tjgOSsPq6FGF4A4PR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2604</Words>
  <Characters>14843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14kab</dc:creator>
  <cp:lastModifiedBy>Admin</cp:lastModifiedBy>
  <cp:revision>2</cp:revision>
  <dcterms:created xsi:type="dcterms:W3CDTF">2022-08-15T10:18:00Z</dcterms:created>
  <dcterms:modified xsi:type="dcterms:W3CDTF">2022-08-15T10:18:00Z</dcterms:modified>
</cp:coreProperties>
</file>