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B" w:rsidRPr="003120F3" w:rsidRDefault="001644FB" w:rsidP="001644FB">
      <w:pPr>
        <w:shd w:val="clear" w:color="auto" w:fill="FFFFFF"/>
        <w:spacing w:before="345" w:after="345" w:line="61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120F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Техн</w:t>
      </w:r>
      <w:r w:rsidR="003120F3" w:rsidRPr="003120F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ологическая карта урока по ФГОС.</w:t>
      </w:r>
      <w:r w:rsidRPr="003120F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r w:rsidR="003120F3" w:rsidRPr="003120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Примеры шаблонов технологических карт.</w:t>
      </w:r>
    </w:p>
    <w:p w:rsidR="001644FB" w:rsidRPr="00FE2854" w:rsidRDefault="001644FB" w:rsidP="001644F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Отличия между технологической картой и конспектом</w:t>
      </w:r>
    </w:p>
    <w:p w:rsidR="001644FB" w:rsidRPr="00FE2854" w:rsidRDefault="001644FB" w:rsidP="00164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5" w:tgtFrame="_blank" w:history="1">
        <w:r w:rsidRPr="00FE2854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</w:hyperlink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:rsidR="001644FB" w:rsidRPr="00FE2854" w:rsidRDefault="001644FB" w:rsidP="00164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Эти требования должны найти свое отражение в описании хода урока.</w:t>
      </w:r>
    </w:p>
    <w:p w:rsidR="001644FB" w:rsidRPr="00FE2854" w:rsidRDefault="001644FB" w:rsidP="00164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урока по ФГОС имеет вид таблицы. Однако это не единственное отличие от традиционного конспекта. Их намного больше и касаются они информационной наполненности каждой из указанных форм.</w:t>
      </w:r>
    </w:p>
    <w:p w:rsidR="001644FB" w:rsidRPr="00FE2854" w:rsidRDefault="001644FB" w:rsidP="00164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их сравнительную характеристику (</w:t>
      </w:r>
      <w:proofErr w:type="gramStart"/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. ниже).</w:t>
      </w:r>
    </w:p>
    <w:p w:rsidR="001644FB" w:rsidRPr="00FE2854" w:rsidRDefault="001644FB" w:rsidP="00164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8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запись 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2"/>
        <w:gridCol w:w="3969"/>
      </w:tblGrid>
      <w:tr w:rsidR="001644FB" w:rsidRPr="005C739A" w:rsidTr="005E015A">
        <w:trPr>
          <w:tblCellSpacing w:w="0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Технологическая карта урока по ФГОС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Конспект урока</w:t>
            </w:r>
          </w:p>
        </w:tc>
      </w:tr>
      <w:tr w:rsidR="001644FB" w:rsidRPr="005C739A" w:rsidTr="005E015A">
        <w:trPr>
          <w:trHeight w:val="1554"/>
          <w:tblCellSpacing w:w="0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Позволяет демонстрировать </w:t>
            </w:r>
            <w:proofErr w:type="spellStart"/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системно-деятельностный</w:t>
            </w:r>
            <w:proofErr w:type="spellEnd"/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подход в ходе проведения урока, поскольку содержит описание деятельности всех участников учебного процесса при выполнении каждого действия, указывает характер взаимодействия между учителем и учениками.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Имеет вид сценария, который включает в основном описание слов и действий учителя.</w:t>
            </w:r>
          </w:p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644FB" w:rsidRPr="005C739A" w:rsidTr="005E015A">
        <w:trPr>
          <w:trHeight w:val="1455"/>
          <w:tblCellSpacing w:w="0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Включает характеристику деятельности </w:t>
            </w:r>
            <w:proofErr w:type="gramStart"/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обучающихся</w:t>
            </w:r>
            <w:proofErr w:type="gramEnd"/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указанием УУД, формируемых в процесса каждого учебного действия.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Содержит указание и описание основных </w:t>
            </w:r>
            <w:hyperlink r:id="rId6" w:tgtFrame="_blank" w:history="1">
              <w:r w:rsidRPr="005C739A">
                <w:rPr>
                  <w:rFonts w:ascii="Times New Roman" w:eastAsia="Times New Roman" w:hAnsi="Times New Roman" w:cs="Times New Roman"/>
                  <w:sz w:val="21"/>
                </w:rPr>
                <w:t>форм и методов, используемых на уроке</w:t>
              </w:r>
            </w:hyperlink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644FB" w:rsidRPr="005C739A" w:rsidTr="005E015A">
        <w:trPr>
          <w:trHeight w:val="1800"/>
          <w:tblCellSpacing w:w="0" w:type="dxa"/>
        </w:trPr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Помогает осознавать планируемые результаты каждого вида деятельности и контролировать этот процесс.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44FB" w:rsidRPr="005C739A" w:rsidRDefault="001644FB" w:rsidP="00164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739A">
              <w:rPr>
                <w:rFonts w:ascii="Times New Roman" w:eastAsia="Times New Roman" w:hAnsi="Times New Roman" w:cs="Times New Roman"/>
                <w:sz w:val="21"/>
                <w:szCs w:val="21"/>
              </w:rPr>
              <w:t>Указываются только общие цели всего урока.</w:t>
            </w:r>
          </w:p>
        </w:tc>
      </w:tr>
    </w:tbl>
    <w:p w:rsidR="001644FB" w:rsidRDefault="001644FB" w:rsidP="005E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066AC" w:rsidRPr="00A066AC" w:rsidRDefault="00A066AC" w:rsidP="00A066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по составлению технологической карты.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Учитель, начинающий реализовывать ФГОС, должен внести изменения в свою деятельность, в построение урока и его проведение. Требования ФГОС</w:t>
      </w:r>
      <w:r w:rsidRPr="00A066AC">
        <w:rPr>
          <w:rFonts w:ascii="Cambria" w:eastAsia="Times New Roman" w:hAnsi="Cambria" w:cs="Times New Roman"/>
          <w:color w:val="000000"/>
        </w:rPr>
        <w:t>: формирование  универсальных  учебных  действий обучающихся. Организовать  урок  в  соответствии с этим  требованиями может  помочь  технологическая  карта  урока.</w:t>
      </w:r>
    </w:p>
    <w:p w:rsidR="00A066AC" w:rsidRPr="00A066AC" w:rsidRDefault="00A066AC" w:rsidP="001644F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Cambria" w:eastAsia="Times New Roman" w:hAnsi="Cambria" w:cs="Times New Roman"/>
          <w:color w:val="000000"/>
        </w:rPr>
        <w:t>Технологическая  карта  урока — это графическое  отображение  сценария  урока, план проведения  урока</w:t>
      </w:r>
      <w:proofErr w:type="gramStart"/>
      <w:r w:rsidRPr="00A066AC">
        <w:rPr>
          <w:rFonts w:ascii="Cambria" w:eastAsia="Times New Roman" w:hAnsi="Cambria" w:cs="Times New Roman"/>
          <w:color w:val="000000"/>
        </w:rPr>
        <w:t xml:space="preserve"> ,</w:t>
      </w:r>
      <w:proofErr w:type="gramEnd"/>
      <w:r w:rsidRPr="00A066AC">
        <w:rPr>
          <w:rFonts w:ascii="Cambria" w:eastAsia="Times New Roman" w:hAnsi="Cambria" w:cs="Times New Roman"/>
          <w:color w:val="000000"/>
        </w:rPr>
        <w:t xml:space="preserve"> в котором  заложены   методы   индивидуальной  работы  и   возможности  вариативного  развития  урока.  Здесь описывается  процесс  деятельности</w:t>
      </w:r>
      <w:proofErr w:type="gramStart"/>
      <w:r w:rsidRPr="00A066AC">
        <w:rPr>
          <w:rFonts w:ascii="Cambria" w:eastAsia="Times New Roman" w:hAnsi="Cambria" w:cs="Times New Roman"/>
          <w:color w:val="000000"/>
        </w:rPr>
        <w:t xml:space="preserve"> ,</w:t>
      </w:r>
      <w:proofErr w:type="gramEnd"/>
      <w:r w:rsidRPr="00A066AC">
        <w:rPr>
          <w:rFonts w:ascii="Cambria" w:eastAsia="Times New Roman" w:hAnsi="Cambria" w:cs="Times New Roman"/>
          <w:color w:val="000000"/>
        </w:rPr>
        <w:t xml:space="preserve"> а также  все  операции деятельности и  ее составляющие. В  технологической  карте  может быть  четко  отражено  взаимодействие  учителя  и  ученика на уроке</w:t>
      </w:r>
      <w:proofErr w:type="gramStart"/>
      <w:r w:rsidRPr="00A066AC">
        <w:rPr>
          <w:rFonts w:ascii="Cambria" w:eastAsia="Times New Roman" w:hAnsi="Cambria" w:cs="Times New Roman"/>
          <w:color w:val="000000"/>
        </w:rPr>
        <w:t> ,</w:t>
      </w:r>
      <w:proofErr w:type="gramEnd"/>
      <w:r w:rsidRPr="00A066AC">
        <w:rPr>
          <w:rFonts w:ascii="Cambria" w:eastAsia="Times New Roman" w:hAnsi="Cambria" w:cs="Times New Roman"/>
          <w:color w:val="000000"/>
        </w:rPr>
        <w:t xml:space="preserve"> планирование  деятельности на каждом этапе  урока.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обучающихся на уроке в целом и отдельных его этапах. Составляя конструкт урока, учитель формулирует проблемные вопросы для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  достижение результата.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структуру современного урока мною внесены новые элементы и этапы, связанные с достижениями личностного результата.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урока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этап урока – это выявление затруднений и планирование своих действий по решению учебной задачи.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A066AC" w:rsidRPr="00A066AC" w:rsidRDefault="00A066AC" w:rsidP="001644FB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задание, на современном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выбирают самостоятельно (из предложенных учителем) с учётом индивидуальных возможностей. 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деятельности.)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опрос, часто используемый на традиционном уроке, не давал возможности включить в деятельность всех  обучающихся, поэтому  на современном уроке учитель включает учеников в индивидуальную и групповую виды деятельности.</w:t>
      </w:r>
      <w:proofErr w:type="gramEnd"/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необходимо учить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Для закрепления материала и самостоятельной работы учитель применяет такие техники, как чтение таблиц, диаграмм, составление интеллект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арт, изучение и комментирование графиков, чертежей (это позволяет включить учеников в активную мыслительную деятельность). На протяжении всего урока необходимо помнить, что любой ученик  при пассивном восприятии учебного материала не может развиваться.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побуждающих к  действию учеников.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 современном уроке подбор заданий и вопросов осуществляется на основе системно -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обучению. Учитель предлагает задания, которые ориентированы на получение не только предметного, но и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личностного результатов. К таким заданиям относятся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продуктивные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(творческие).  Выполняя такие задания, обучающиеся не найдут готовый ответ в учебнике, а значит  учатся применять знания на практике,  проектируют новые способы действий, формируют собственную жизненную позицию. Формулировка таких заданий звучит иначе, выполняя такие задания, учащиеся применят имеющиеся знания в новой ситуации, связанной с реальной жизнью.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Современный  урок предполагает, что тема урока может быть сформулирована и самими обучающимися, тем самым учитель совместно с детьми выводит урок на новый, современный уровень, что позволяет реализовать системно –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Основная дидактическая 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отображается  в плане-конспекте урока и в технологической карте. Она имеет как статичные моменты, которые не изменяются в зависимости от типов урока, так и динамические, которым свойственно более гибкая структура: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1.   Организационный момент: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тема;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цель;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образовательные, развивающие, воспитательные задачи;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их принятия;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  результаты: знания, умения, навыки;</w:t>
      </w:r>
    </w:p>
    <w:p w:rsidR="00A066AC" w:rsidRPr="00A066AC" w:rsidRDefault="00A066AC" w:rsidP="001644FB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личностноформирующая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урока;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2.  Проверка выполнения домашнего задания (в случае, если оно задавалось).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3.  Подготовка к активной учебной деятельности каждого ученика на основном этапе урока.</w:t>
      </w:r>
    </w:p>
    <w:p w:rsidR="00A066AC" w:rsidRPr="00A066AC" w:rsidRDefault="00A066AC" w:rsidP="001644FB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учебной задачи</w:t>
      </w:r>
    </w:p>
    <w:p w:rsidR="00A066AC" w:rsidRPr="00A066AC" w:rsidRDefault="00A066AC" w:rsidP="001644FB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4. Сообщение нового материала:</w:t>
      </w:r>
    </w:p>
    <w:p w:rsidR="00A066AC" w:rsidRPr="00A066AC" w:rsidRDefault="00A066AC" w:rsidP="001644FB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учебной задачи;</w:t>
      </w:r>
    </w:p>
    <w:p w:rsidR="00A066AC" w:rsidRPr="00A066AC" w:rsidRDefault="00A066AC" w:rsidP="001644FB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новых знаний;</w:t>
      </w:r>
    </w:p>
    <w:p w:rsidR="00A066AC" w:rsidRPr="00A066AC" w:rsidRDefault="00A066AC" w:rsidP="001644FB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проверка понимания учащихся нового учебного материала (текущий контроль с тестом).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Закрепление изученного материала:</w:t>
      </w:r>
    </w:p>
    <w:p w:rsidR="00A066AC" w:rsidRPr="00A066AC" w:rsidRDefault="00A066AC" w:rsidP="001644FB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знаний;</w:t>
      </w:r>
    </w:p>
    <w:p w:rsidR="00A066AC" w:rsidRPr="00A066AC" w:rsidRDefault="00A066AC" w:rsidP="001644FB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самопроверка знаний (самостоятельная работа, итоговый контроль с тестом).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Подведение итогов:</w:t>
      </w:r>
    </w:p>
    <w:p w:rsidR="00A066AC" w:rsidRPr="00A066AC" w:rsidRDefault="00A066AC" w:rsidP="001644FB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результатов урока;</w:t>
      </w:r>
    </w:p>
    <w:p w:rsidR="00A066AC" w:rsidRPr="00A066AC" w:rsidRDefault="00A066AC" w:rsidP="001644FB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достижения цели.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7. Домашнее задание:</w:t>
      </w:r>
    </w:p>
    <w:p w:rsidR="00A066AC" w:rsidRPr="00A066AC" w:rsidRDefault="00A066AC" w:rsidP="001644FB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его выполнению.</w:t>
      </w:r>
    </w:p>
    <w:p w:rsidR="00A066AC" w:rsidRPr="00A066AC" w:rsidRDefault="00A066AC" w:rsidP="005E015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Необходимо четко обозначить тему, и цель и задачи урока. 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 –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определённых средств. Цель выступает как способ интеграции различных действий человека в некоторую последовательность или систему.</w:t>
      </w:r>
    </w:p>
    <w:p w:rsidR="00A066AC" w:rsidRPr="00A066AC" w:rsidRDefault="00A066AC" w:rsidP="005E015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деятельности как целенаправленной предполагает выявление несоответствия между наличной жизненной ситуацией и целью; осуществление цели является процессом преодоления этого несоответствия.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 урока определяется:</w:t>
      </w:r>
    </w:p>
    <w:p w:rsidR="00A066AC" w:rsidRPr="00A066AC" w:rsidRDefault="00A066AC" w:rsidP="001644FB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планируемым результатом урока</w:t>
      </w:r>
    </w:p>
    <w:p w:rsidR="00A066AC" w:rsidRPr="00A066AC" w:rsidRDefault="00A066AC" w:rsidP="001644FB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90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путями реализации этого плана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обычно начинается со слов «Определение», «Формирование», «Знакомство» и пр. В формировании цели урока следует избегать глагольных форм.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– данная в определённых условиях (например, в проблемной ситуации) цель деятельности, которая должна быть достигнута преобразованием этих условий, согласно определённой процедуре.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цикл продуктивного мышления включает постановку и формулирование задачи самим субъектом, что происходит при предъявлении ему заданий, условия которых имеют проблемный характер.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могут возникать в практической деятельности или создаваться преднамеренно (учебные, игровые и т.п.). Иерархически организованная последовательность задач образует программу деятельности. Формулировка задач урока чаще всего имеет форму ответов на вопрос: "Что надо сделать,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достичь цель</w:t>
      </w:r>
      <w:proofErr w:type="gram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урока?" </w:t>
      </w:r>
      <w:proofErr w:type="gram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задачи должны начинаться с глаголов – «повторить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«проверить», «объяснить», «учить», «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формировать», «воспитывать» и пр.</w:t>
      </w:r>
      <w:proofErr w:type="gramEnd"/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Сразу необходимо предусмотреть планируемые результаты урока.  В формулировке планируемых результатов также необходимо единообразие и соответствие задачам:  сколько задач - столько и планируемых результатов должно быть.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основном этапе урока крайне важна подготовка каждого ученика к активной учебной деятельности.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ЭОР (</w:t>
      </w:r>
      <w:r w:rsidRPr="00A066AC">
        <w:rPr>
          <w:rFonts w:ascii="Times New Roman" w:hAnsi="Times New Roman" w:cs="Times New Roman"/>
          <w:bCs/>
          <w:color w:val="222222"/>
          <w:shd w:val="clear" w:color="auto" w:fill="FFFFFF"/>
        </w:rPr>
        <w:t>электронные образовательные ресурсы)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на любом этапе урока, если это целесообразно, позволяет экономить время урока, повышает интерес учащихся. Обязательным моментом является и список источников информации, которые были использованы как при подготовке, так и в ходе урока.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Технологическая карта 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«технологическая карта» пришло в образование из промышленности.         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алгоритмичность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с информацией, технологичность и обобщённость.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технологической карты включает: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темы с указанием часов, отведенных на ее изучение;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освоения учебного содержания;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(личностные, предметные,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информационно-интеллектуальную компетентность и УУД);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 организацию пространства (формы работы и ресурсы);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темы;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A066AC" w:rsidRPr="00A066AC" w:rsidRDefault="00A066AC" w:rsidP="001644FB">
      <w:pPr>
        <w:numPr>
          <w:ilvl w:val="0"/>
          <w:numId w:val="9"/>
        </w:numPr>
        <w:shd w:val="clear" w:color="auto" w:fill="FFFFFF"/>
        <w:spacing w:after="0" w:line="330" w:lineRule="atLeast"/>
        <w:ind w:left="709" w:hanging="709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задание на проверку достижения планируемых результатов.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позволит учителю: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планируемые результаты ФГОС второго поколения;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 формировать у учащихся универсальные учебные действия;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осмыслить и спроектировать последовательность работы по освоению темы от цели до конечного результата;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освободить время для творчества - использование готовых разработок по темам освобождает учителя от непродуктивной рутинной работы;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возможности реализации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(установить связи и зависимости между предметами и результатами обучения);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практике реализовать </w:t>
      </w:r>
      <w:proofErr w:type="spellStart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и обеспечить согласованные действия всех участников педагогического процесса;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диагностику достижения планируемых результатов учащимися на каждом этапе освоения темы;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организационно-методические проблемы (замещение уроков, выполнение учебного плана и т. д.);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соотнести результат с целью обучения после создания продукта — набора технологических карт;</w:t>
      </w:r>
    </w:p>
    <w:p w:rsidR="00A066AC" w:rsidRPr="00A066AC" w:rsidRDefault="00A066AC" w:rsidP="001644FB">
      <w:pPr>
        <w:numPr>
          <w:ilvl w:val="0"/>
          <w:numId w:val="10"/>
        </w:numPr>
        <w:shd w:val="clear" w:color="auto" w:fill="FFFFFF"/>
        <w:spacing w:after="0" w:line="330" w:lineRule="atLeast"/>
        <w:ind w:left="426" w:hanging="426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повышение качества образования.</w:t>
      </w:r>
    </w:p>
    <w:p w:rsidR="00A066AC" w:rsidRPr="00A066AC" w:rsidRDefault="00A066AC" w:rsidP="001644F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Использование технологической карты обеспечивает условия для повышения качества обучения, так как:</w:t>
      </w:r>
    </w:p>
    <w:p w:rsidR="00A066AC" w:rsidRPr="00A066AC" w:rsidRDefault="00A066AC" w:rsidP="001644F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0" w:firstLine="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процесс по освоению темы (раздела) проектируется от цели до результата;</w:t>
      </w:r>
    </w:p>
    <w:p w:rsidR="00A066AC" w:rsidRPr="00A066AC" w:rsidRDefault="00A066AC" w:rsidP="001644F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0" w:firstLine="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эффективные методы работы с информацией;</w:t>
      </w:r>
    </w:p>
    <w:p w:rsidR="00A066AC" w:rsidRPr="00A066AC" w:rsidRDefault="00A066AC" w:rsidP="001644F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0" w:firstLine="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A066AC" w:rsidRPr="00A066AC" w:rsidRDefault="00A066AC" w:rsidP="001644F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0" w:firstLine="0"/>
        <w:jc w:val="both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обеспечиваются условия для применения знаний и умений в практической деятельности.</w:t>
      </w:r>
    </w:p>
    <w:p w:rsidR="006B10D1" w:rsidRDefault="006B10D1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0D1" w:rsidRDefault="006B10D1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шаблонов технологических карт:</w:t>
      </w:r>
    </w:p>
    <w:p w:rsidR="00A066AC" w:rsidRPr="00A066AC" w:rsidRDefault="00A066AC" w:rsidP="00A066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урока.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1"/>
        <w:gridCol w:w="7059"/>
      </w:tblGrid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bookmarkStart w:id="0" w:name="74764f6c0b01d5bdc482d9ccb35cb459f3e82c7e"/>
            <w:bookmarkStart w:id="1" w:name="0"/>
            <w:bookmarkEnd w:id="0"/>
            <w:bookmarkEnd w:id="1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Задачи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Образовательные: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Развивающие: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Воспитательные: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УУД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Личностные УУД: 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Регулятивные УУД: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Коммуникативные УУД: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УУД: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Планируемые результаты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Предметные: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Знать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Личностные: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Метапредметные</w:t>
            </w:r>
            <w:proofErr w:type="spellEnd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понятия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Межпредметные</w:t>
            </w:r>
            <w:proofErr w:type="spellEnd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связи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Ресурсы: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основные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дополнительные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Формы урока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фронтальная, И – индивидуальная,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парная, Г – групповая</w:t>
            </w:r>
          </w:p>
        </w:tc>
      </w:tr>
      <w:tr w:rsidR="00A066AC" w:rsidRPr="00A066AC" w:rsidTr="00A066A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3"/>
        <w:gridCol w:w="1520"/>
        <w:gridCol w:w="1517"/>
        <w:gridCol w:w="2442"/>
        <w:gridCol w:w="2172"/>
        <w:gridCol w:w="2226"/>
      </w:tblGrid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bookmarkStart w:id="2" w:name="59744259799b135aff1cb078c28df7ad15560660"/>
            <w:bookmarkStart w:id="3" w:name="1"/>
            <w:bookmarkEnd w:id="2"/>
            <w:bookmarkEnd w:id="3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Дидактическая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структура 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урока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Деятельность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учеников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Деятельность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учителя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Предметные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УУД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Организационный момент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этапы: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(Познавательные УУД).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(Коммуникативные УУД).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(Регулятивные УУД).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домашнего задания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Этапы: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Изучение нового материала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Этапы: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Закрепление  нового материала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Этапы: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Этапы:</w:t>
            </w:r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 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Время: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Этапы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proofErr w:type="gramEnd"/>
          </w:p>
        </w:tc>
        <w:tc>
          <w:tcPr>
            <w:tcW w:w="13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6B10D1" w:rsidRDefault="006B10D1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структура урока составляется в соответствии с основными этапами урока, но может менять в зависимости от типов урока.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урока.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урока_____________________________________________________________________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7"/>
        <w:gridCol w:w="6173"/>
      </w:tblGrid>
      <w:tr w:rsidR="00A066AC" w:rsidRPr="00A066AC" w:rsidTr="00A066AC">
        <w:tc>
          <w:tcPr>
            <w:tcW w:w="4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bookmarkStart w:id="4" w:name="f60ec0c161128ddf6ca4460a92015d15019f6ec7"/>
            <w:bookmarkStart w:id="5" w:name="2"/>
            <w:bookmarkEnd w:id="4"/>
            <w:bookmarkEnd w:id="5"/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для ученика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для учителя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</w:p>
        </w:tc>
      </w:tr>
      <w:tr w:rsidR="00A066AC" w:rsidRPr="00A066AC" w:rsidTr="00A066AC">
        <w:tc>
          <w:tcPr>
            <w:tcW w:w="4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5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</w:tr>
      <w:tr w:rsidR="00A066AC" w:rsidRPr="00A066AC" w:rsidTr="00A066AC">
        <w:tc>
          <w:tcPr>
            <w:tcW w:w="4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понятия, термины</w:t>
            </w:r>
          </w:p>
        </w:tc>
        <w:tc>
          <w:tcPr>
            <w:tcW w:w="5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понятия</w:t>
            </w:r>
          </w:p>
        </w:tc>
      </w:tr>
      <w:tr w:rsidR="00A066AC" w:rsidRPr="00A066AC" w:rsidTr="00A066AC">
        <w:tc>
          <w:tcPr>
            <w:tcW w:w="47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50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</w:tbl>
    <w:p w:rsidR="00A066AC" w:rsidRPr="00A066AC" w:rsidRDefault="00A066AC" w:rsidP="00A066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7ecb2cb0023a2e32b6012dd26ab601552f78fe70"/>
      <w:bookmarkStart w:id="7" w:name="3"/>
      <w:bookmarkEnd w:id="6"/>
      <w:bookmarkEnd w:id="7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2085"/>
        <w:gridCol w:w="2085"/>
        <w:gridCol w:w="2206"/>
        <w:gridCol w:w="2175"/>
        <w:gridCol w:w="2519"/>
      </w:tblGrid>
      <w:tr w:rsidR="00A066AC" w:rsidRPr="00A066AC" w:rsidTr="00A066A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2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A066AC" w:rsidRPr="00A066AC" w:rsidTr="00A066A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0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FE2854" w:rsidRDefault="00A066AC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2854" w:rsidRDefault="00FE2854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854" w:rsidRDefault="00FE2854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854" w:rsidRDefault="00FE2854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854" w:rsidRDefault="00FE2854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Технологическая карта с методической структурой урока.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1405"/>
        <w:gridCol w:w="1465"/>
        <w:gridCol w:w="1512"/>
        <w:gridCol w:w="1005"/>
        <w:gridCol w:w="1428"/>
        <w:gridCol w:w="3376"/>
      </w:tblGrid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bookmarkStart w:id="8" w:name="853f34a303d55229d639469fd25e0a610f9820a4"/>
            <w:bookmarkStart w:id="9" w:name="4"/>
            <w:bookmarkEnd w:id="8"/>
            <w:bookmarkEnd w:id="9"/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Дидактическая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структура  урока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Методическая структура урока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Признаки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решения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дидактических задач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Методы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обучения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Методические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приемы и их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содержание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обучения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Способы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организации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Организационный момент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Актуализация знаний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Сообщение нового материала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Закрепление изученного материала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Подведение итогов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A066AC" w:rsidRPr="00A066AC" w:rsidTr="00A066AC">
        <w:trPr>
          <w:trHeight w:val="340"/>
        </w:trPr>
        <w:tc>
          <w:tcPr>
            <w:tcW w:w="16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Домашнее задание</w:t>
            </w:r>
          </w:p>
        </w:tc>
        <w:tc>
          <w:tcPr>
            <w:tcW w:w="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0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A066AC" w:rsidRDefault="00A066AC" w:rsidP="00A0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AC" w:rsidRDefault="00A066AC" w:rsidP="00A06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AC" w:rsidRPr="00A066AC" w:rsidRDefault="00A066AC" w:rsidP="00A066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карта урока математики  </w:t>
      </w:r>
    </w:p>
    <w:p w:rsidR="00A066AC" w:rsidRPr="00A066AC" w:rsidRDefault="00A066AC" w:rsidP="00A066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 _______________________»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проведения:______________________________________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___________________________________________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по теме: _______________________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урока в данной теме: ___________________________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работы: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 фронтальная, индивидуальная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урока: </w:t>
      </w: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материала.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урока:____________________________________________________________________</w:t>
      </w:r>
    </w:p>
    <w:p w:rsidR="00A066AC" w:rsidRPr="00A066AC" w:rsidRDefault="00A066AC" w:rsidP="00A066A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урока:</w:t>
      </w:r>
    </w:p>
    <w:p w:rsidR="00A066AC" w:rsidRPr="00A066AC" w:rsidRDefault="00A066AC" w:rsidP="00A066AC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900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актуализации опорных знаний.</w:t>
      </w:r>
    </w:p>
    <w:p w:rsidR="00A066AC" w:rsidRPr="00A066AC" w:rsidRDefault="00A066AC" w:rsidP="00A066AC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900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формулировку темы урока.</w:t>
      </w:r>
    </w:p>
    <w:p w:rsidR="00A066AC" w:rsidRPr="00A066AC" w:rsidRDefault="00A066AC" w:rsidP="00A066AC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900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Организовать постановку учебной цели и учебных задач учащимися.</w:t>
      </w:r>
    </w:p>
    <w:p w:rsidR="00A066AC" w:rsidRPr="00A066AC" w:rsidRDefault="00A066AC" w:rsidP="00A066AC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900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деятельности я по самостоятельному выводу_________________</w:t>
      </w:r>
    </w:p>
    <w:p w:rsidR="00A066AC" w:rsidRPr="00A066AC" w:rsidRDefault="00A066AC" w:rsidP="00A066AC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900"/>
        <w:rPr>
          <w:rFonts w:ascii="Cambria" w:eastAsia="Times New Roman" w:hAnsi="Cambria" w:cs="Arial"/>
          <w:color w:val="000000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формированию ответственности обучающихся за свою деятельность на уроке, умений самостоятельно добывать знания, овладению способами и критериями самоконтроля и самооценки.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6"/>
        <w:gridCol w:w="2097"/>
        <w:gridCol w:w="1878"/>
        <w:gridCol w:w="1627"/>
        <w:gridCol w:w="1212"/>
        <w:gridCol w:w="1593"/>
        <w:gridCol w:w="1310"/>
        <w:gridCol w:w="587"/>
      </w:tblGrid>
      <w:tr w:rsidR="00A066AC" w:rsidRPr="00A066AC" w:rsidTr="00A066AC">
        <w:trPr>
          <w:trHeight w:val="68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bookmarkStart w:id="10" w:name="ddaaf099350f13a368decd98148c2aa1a3e2de09"/>
            <w:bookmarkStart w:id="11" w:name="5"/>
            <w:bookmarkEnd w:id="10"/>
            <w:bookmarkEnd w:id="11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Основные этапы урока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Задачи этапа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Деятельность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учителя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Деятельность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Методы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обучения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Прогнозируемый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результат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Учебно-метододич</w:t>
            </w:r>
            <w:proofErr w:type="spell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. обеспечение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План.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время</w:t>
            </w: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1.Организационный этап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Психолог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одготовка к общению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Обеспечивает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благоприятный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настрой.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Настраиваются на работу,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Словесные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Психологическая готовность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Организация внимания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2) Проверка домашнего задания.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Проверить уровень усвоения учащимися изучаемого материала,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Контролирует правильность выполнения заданий, организует устранение пробелов в знаниях учащихся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Проверяют домашнее задание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Фронтальный опрос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Правильно выполненное домашнее задание, коррекция ошибок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Фронтальный опрос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2.Актулизация опорных знаний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Создать ситуацию, успеха, путем проверки владения материала прошлых уроков;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Организует работу по актуализации опорных знаний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Запись решения выражений по вариантам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практический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Быстрая проверка опорных знаний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Запись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</w:t>
            </w:r>
            <w:proofErr w:type="gramEnd"/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доске и в тетрадях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3.Определение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совместной</w:t>
            </w:r>
            <w:proofErr w:type="gramEnd"/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цели деятельности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Обеспечить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деятельность по определению целей урока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Создает проблемную ситуацию, объясняет учебную задачу, наблюдает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консультирует.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Отвечают на вопросы, формулируют цель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Словесные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отвечают верно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5.Изучение нового материала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способствовать деятельности учащихся по самостоятельному выводу алгоритма разложения многочлена на множители способом группировки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Организует работу учащихся по выводу алгоритма разложения многочлена на множители в группах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Отвечают на вопросы, записывают алгоритм разложения в таблицу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словесные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Верное составление алгоритма разложения на множители способом группировки в рабочих тетрадях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беседа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4. Первичное применение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знаний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Установить правильность составленного алгоритма и осознанность изученного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Предлагает выполнить задания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Выполняют задания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практические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Выполнят верно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Выполняют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задания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</w:t>
            </w:r>
            <w:proofErr w:type="gramEnd"/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доске и в тетрадях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</w:rPr>
              <w:t>7.</w:t>
            </w: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 Контроль и самопроверка знаний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Выявить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качество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усвоения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Предлагает проверить задания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Проверяют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самоконтроль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Выполнили верно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Проверяют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задания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6. Подведение итогов. Рефлексия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Дать оценку</w:t>
            </w:r>
          </w:p>
          <w:p w:rsidR="00A066AC" w:rsidRPr="00A066AC" w:rsidRDefault="00A066AC" w:rsidP="00A066AC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</w:t>
            </w:r>
          </w:p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класса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Подводит итоги урока, ставит задачи на следующий урок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Заполняют листы самоконтроля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самооценка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Осмысление результатов своей работы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Листы самоконтроля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A066AC" w:rsidRPr="00A066AC" w:rsidTr="00A066AC"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8.информация о дом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адании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Обеспечить понимание содержания домашнего задания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Поясняет домашнее задание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Записывают дом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gramStart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з</w:t>
            </w:r>
            <w:proofErr w:type="gramEnd"/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адание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066AC" w:rsidRPr="00A066AC" w:rsidRDefault="00A066AC" w:rsidP="00A066AC">
            <w:pPr>
              <w:spacing w:after="0" w:line="0" w:lineRule="atLeast"/>
              <w:rPr>
                <w:rFonts w:ascii="Cambria" w:eastAsia="Times New Roman" w:hAnsi="Cambria" w:cs="Arial"/>
                <w:color w:val="000000"/>
              </w:rPr>
            </w:pPr>
            <w:r w:rsidRPr="00A066AC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словесные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066AC" w:rsidRPr="00A066AC" w:rsidRDefault="00A066AC" w:rsidP="00A066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1644FB" w:rsidRDefault="00A066AC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6A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644FB" w:rsidRPr="003120F3" w:rsidRDefault="001644FB" w:rsidP="0031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4F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Технологическая карта урока по ФГОС — современная форма планирования педагогического взаимодействия между учителем и учениками, которая содержит перечень их действий по достижению целей обучения в последовательности, отображенной в этапах урока. Ее использование дает возможность оптимизировать процесс формирования и развития личности школьника на уроке.</w:t>
      </w:r>
    </w:p>
    <w:p w:rsidR="005E015A" w:rsidRPr="00FF02DE" w:rsidRDefault="005E015A" w:rsidP="005E015A">
      <w:pPr>
        <w:pStyle w:val="2"/>
        <w:spacing w:before="0" w:line="5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урока. Виды самоанализа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урока 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и примерные схемы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2DE">
        <w:rPr>
          <w:sz w:val="28"/>
          <w:szCs w:val="28"/>
        </w:rPr>
        <w:t>Многим учителям проще провести несколько открытых уроков, чем написать их самоанализ. Педагогу кажется, что проверяющие "придираются", выискивая недочеты, а проверяющие уверены, что просто обязаны найти "ляп" или несоответствие, чтобы помочь учителю осознать свои пробелы.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Да и как учитель может обучать рефлексии детей, если сам не вполне владеет этим искусством?</w:t>
      </w:r>
    </w:p>
    <w:p w:rsidR="005E015A" w:rsidRPr="00FF02DE" w:rsidRDefault="005E015A" w:rsidP="005E015A">
      <w:pPr>
        <w:pStyle w:val="2"/>
        <w:spacing w:before="0" w:line="5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Виды анализа и самоанализа урока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В современной педагогике выделяют несколько видов самоанализа урока, каждый из которых затрагивает отдельную составляющую часть всего урока. Вот приблизительная классификация видов самоанализа: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Краткий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самый простой вид, дающий главную оценку уроку: каковы были задачи, выполнены ли все заявленные цели урока.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Структурный, или поэтапный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анализ каждого этапа урока, каждого элемента, и, что не менее важно, анализ взаимосвязи этих этапов и элементов урока. 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Структурно-временной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. Во время такого самоанализа учитель анализирует время, которое затрачивается на тот или иной этап урока, рациональное использование отведенного времени. Помогает понять, не была ли затянутой, к примеру, проверка домашнего задания, </w:t>
      </w:r>
      <w:proofErr w:type="gramStart"/>
      <w:r w:rsidRPr="00FF02DE">
        <w:rPr>
          <w:rFonts w:ascii="Times New Roman" w:hAnsi="Times New Roman" w:cs="Times New Roman"/>
          <w:color w:val="000000"/>
          <w:sz w:val="28"/>
          <w:szCs w:val="28"/>
        </w:rPr>
        <w:t>не мало</w:t>
      </w:r>
      <w:proofErr w:type="gramEnd"/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 ли времени было отведено времени на практическое применение нового правила или стоило уделить больше внимания объяснению новой темы.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Комбинированный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это оценка основной дидактической цели урока и его структурных элементов.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Дидактический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анализ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F771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методов и приемов</w:t>
        </w:r>
      </w:hyperlink>
      <w:r w:rsidRPr="00F771F7">
        <w:rPr>
          <w:rFonts w:ascii="Times New Roman" w:hAnsi="Times New Roman" w:cs="Times New Roman"/>
          <w:sz w:val="28"/>
          <w:szCs w:val="28"/>
        </w:rPr>
        <w:t xml:space="preserve">, 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использованных учителем для достижения главной дидактической цели: формирования ЗУН.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Аспектный анализ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полная и подробная оценка отдельного аспекта урока: например, использование развивающих методов, использование приемов дифференцированного обучения, проверка ЗУН учащихся, применение технологии проблемного обучения, использование ИКТ на уроке и т.д.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Полный самоанализ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. Этот тип самоанализа совмещает дидактический, аспектные виды анализа, проверку ЗУН учащихся и оценку результативности урока.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оценивает, как учитель обеспечивает внимание учащихся на каждом этапе, как проводит индивидуальную работу, как используется мотивация и т.д.</w:t>
      </w:r>
    </w:p>
    <w:p w:rsidR="005E015A" w:rsidRPr="00FF02DE" w:rsidRDefault="005E015A" w:rsidP="005E015A">
      <w:pPr>
        <w:numPr>
          <w:ilvl w:val="0"/>
          <w:numId w:val="29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02DE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— объединяет в себе все вышеперечисленные типы анализов. Такой вид самоанализа применяется для оценки целого ряда уроков (например, при проведении аттестации учителя).</w:t>
      </w:r>
    </w:p>
    <w:p w:rsidR="005E015A" w:rsidRPr="00FF02DE" w:rsidRDefault="005E015A" w:rsidP="005E015A">
      <w:pPr>
        <w:pStyle w:val="2"/>
        <w:spacing w:before="0" w:line="5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Примерные алгоритмы самоанализа урока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Самоанализ не обязательно должен затрагивать все аспекты урока. Все зависит от того, ради чего проводится открытый урок: был ли это урок для подтверждения категории или в рамках недели по предмету, или в рамках фестиваля творческого мастерства и т.д.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Вот несколько примеров алгоритмов, которые помогут учителю составить свой самоанализ: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rStyle w:val="a4"/>
          <w:color w:val="000000"/>
          <w:sz w:val="28"/>
          <w:szCs w:val="28"/>
        </w:rPr>
        <w:t>Самоанализ урока, проведенного в рамках конкурса, фестиваля и т.д.</w:t>
      </w:r>
    </w:p>
    <w:p w:rsidR="005E015A" w:rsidRPr="00FF02DE" w:rsidRDefault="005E015A" w:rsidP="005E015A">
      <w:pPr>
        <w:numPr>
          <w:ilvl w:val="0"/>
          <w:numId w:val="3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В чем заключается ваше педагогическое кредо, и как урок помог вам отразить это?</w:t>
      </w:r>
    </w:p>
    <w:p w:rsidR="005E015A" w:rsidRPr="00FF02DE" w:rsidRDefault="005E015A" w:rsidP="005E015A">
      <w:pPr>
        <w:numPr>
          <w:ilvl w:val="0"/>
          <w:numId w:val="3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Объясните выбор содержания урока и выбранной технологии.</w:t>
      </w:r>
    </w:p>
    <w:p w:rsidR="005E015A" w:rsidRPr="00FF02DE" w:rsidRDefault="005E015A" w:rsidP="005E015A">
      <w:pPr>
        <w:numPr>
          <w:ilvl w:val="0"/>
          <w:numId w:val="3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Какие методы и приемы использованы на уроке и оценка их эффективности.</w:t>
      </w:r>
    </w:p>
    <w:p w:rsidR="005E015A" w:rsidRPr="00FF02DE" w:rsidRDefault="005E015A" w:rsidP="005E015A">
      <w:pPr>
        <w:numPr>
          <w:ilvl w:val="0"/>
          <w:numId w:val="3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FF02DE">
        <w:rPr>
          <w:rFonts w:ascii="Times New Roman" w:hAnsi="Times New Roman" w:cs="Times New Roman"/>
          <w:color w:val="000000"/>
          <w:sz w:val="28"/>
          <w:szCs w:val="28"/>
        </w:rPr>
        <w:t>удалось</w:t>
      </w:r>
      <w:proofErr w:type="gramEnd"/>
      <w:r w:rsidRPr="00FF02DE">
        <w:rPr>
          <w:rFonts w:ascii="Times New Roman" w:hAnsi="Times New Roman" w:cs="Times New Roman"/>
          <w:color w:val="000000"/>
          <w:sz w:val="28"/>
          <w:szCs w:val="28"/>
        </w:rPr>
        <w:t>/не удалось осуществить?</w:t>
      </w:r>
    </w:p>
    <w:p w:rsidR="005E015A" w:rsidRPr="00FF02DE" w:rsidRDefault="005E015A" w:rsidP="005E015A">
      <w:pPr>
        <w:numPr>
          <w:ilvl w:val="0"/>
          <w:numId w:val="3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Что можно было бы изменить в ходе урока, нужны ли эти изменения? Если да, то почему?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rStyle w:val="a4"/>
          <w:color w:val="000000"/>
          <w:sz w:val="28"/>
          <w:szCs w:val="28"/>
        </w:rPr>
        <w:t>Краткий план комплексного самоанализа урока 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 xml:space="preserve">Выбор темы урока, его место в программе. Связь данного урока с </w:t>
      </w:r>
      <w:proofErr w:type="gramStart"/>
      <w:r w:rsidRPr="00FF02DE">
        <w:rPr>
          <w:color w:val="000000"/>
          <w:sz w:val="28"/>
          <w:szCs w:val="28"/>
        </w:rPr>
        <w:t>предыдущими</w:t>
      </w:r>
      <w:proofErr w:type="gramEnd"/>
      <w:r w:rsidRPr="00FF02DE">
        <w:rPr>
          <w:color w:val="000000"/>
          <w:sz w:val="28"/>
          <w:szCs w:val="28"/>
        </w:rPr>
        <w:t>, и его влияние на следующие уроки.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1F7">
        <w:rPr>
          <w:sz w:val="28"/>
          <w:szCs w:val="28"/>
        </w:rPr>
        <w:t>Краткая</w:t>
      </w:r>
      <w:r w:rsidRPr="00F771F7">
        <w:rPr>
          <w:rStyle w:val="apple-converted-space"/>
          <w:sz w:val="28"/>
          <w:szCs w:val="28"/>
        </w:rPr>
        <w:t> </w:t>
      </w:r>
      <w:hyperlink r:id="rId8" w:history="1">
        <w:r w:rsidRPr="00F771F7">
          <w:rPr>
            <w:rStyle w:val="a5"/>
            <w:color w:val="auto"/>
            <w:sz w:val="28"/>
            <w:szCs w:val="28"/>
            <w:u w:val="none"/>
          </w:rPr>
          <w:t>характеристика класса</w:t>
        </w:r>
      </w:hyperlink>
      <w:r w:rsidRPr="0093341F">
        <w:rPr>
          <w:sz w:val="28"/>
          <w:szCs w:val="28"/>
        </w:rPr>
        <w:t>:</w:t>
      </w:r>
      <w:r w:rsidRPr="00FF02DE">
        <w:rPr>
          <w:color w:val="000000"/>
          <w:sz w:val="28"/>
          <w:szCs w:val="28"/>
        </w:rPr>
        <w:t xml:space="preserve"> количество сильных/слабых </w:t>
      </w:r>
      <w:proofErr w:type="gramStart"/>
      <w:r w:rsidRPr="00FF02DE">
        <w:rPr>
          <w:color w:val="000000"/>
          <w:sz w:val="28"/>
          <w:szCs w:val="28"/>
        </w:rPr>
        <w:t>учеников</w:t>
      </w:r>
      <w:proofErr w:type="gramEnd"/>
      <w:r w:rsidRPr="00FF02DE">
        <w:rPr>
          <w:color w:val="000000"/>
          <w:sz w:val="28"/>
          <w:szCs w:val="28"/>
        </w:rPr>
        <w:t>; какие особенности класса были учтены при планировании урока.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Краткий анализ целей и задач урока и оценка их реализации.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Выбор формы урока и приемов/методов, использованных на уроке, взаимосвязь теории и практики. Целесообразно проанализировать основной этап урока подробнее. Так легче показать взаимосвязь всех этапов урока, показать, как остальные этапы работали на главный, основной этап.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lastRenderedPageBreak/>
        <w:t>Обосновать выбор дидактического материала, ТСО, наглядности. И как это помогло достичь заявленных целей.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Как организован контроль знаний учащихся (на каком этапе, в какой форме). Оценить эффективность выбранного метода.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Психологическая атмосфера на уроке, заинтересованность учащихся, общение с учителем. Удалось ли избежать перегрузки, утомляемости, сохранить мотивацию?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Правильно ли определен объем и содержание домашнего задания с учетом особенностей класса и степенью освоенности нового знания.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Как вы сами оцениваете результаты урока: все ли задачи решены, если нет, то почему?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В двух словах: перспективы вашей дальнейшей деятельности.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Таким образом, самоанализ урока помогает учителю взглянуть на свой урок со стороны, объективно оценит его "плюсы" и "минусы". Это рефлексия, позволяющая выделить неучтенные резервы, выработать свой стиль, сформировать свое педагогическое кредо. </w:t>
      </w:r>
    </w:p>
    <w:p w:rsidR="005E015A" w:rsidRPr="00FF02DE" w:rsidRDefault="005E015A" w:rsidP="005E015A">
      <w:pPr>
        <w:pStyle w:val="2"/>
        <w:spacing w:before="0" w:line="5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Самоанализ открытого урока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Как правило, учителя пишут самоанализы уроков к аттестации, при проведении открытых уроков, однако завуч или методист может провести анализ и обычного урока, чтобы понять, как учитель сам оценивает проведенный урок — достигнуты ли поставленные цели, был ли урок успешен или нет, какие ошибки допустил учитель. </w:t>
      </w:r>
    </w:p>
    <w:p w:rsidR="005E015A" w:rsidRPr="00FF02DE" w:rsidRDefault="005E015A" w:rsidP="005E015A">
      <w:pPr>
        <w:pStyle w:val="2"/>
        <w:spacing w:before="0" w:line="50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Пример и образец самоанализа урока</w:t>
      </w:r>
    </w:p>
    <w:p w:rsidR="005E015A" w:rsidRPr="00FF02DE" w:rsidRDefault="005E015A" w:rsidP="005E01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2DE">
        <w:rPr>
          <w:color w:val="000000"/>
          <w:sz w:val="28"/>
          <w:szCs w:val="28"/>
        </w:rPr>
        <w:t>Начинающие учителя часто затрудняются с составлением схемы самоанализа урока и написанием самого анализа, поэтому на нашем сайте создан специальный раздел и образцами и примерами самоанализов уроков по всем предметам. Эти примеры и образцы находятся на этой странице, просто выберите нужные вам примеры и скопируйте или скачайте на свой компьютер. Имея перед глазами примеры, составленные опытными учителями, вам будет не трудно провести самоанализ своего урока.</w:t>
      </w:r>
    </w:p>
    <w:p w:rsidR="005E015A" w:rsidRPr="00FF02DE" w:rsidRDefault="005E015A" w:rsidP="005E015A">
      <w:pPr>
        <w:pStyle w:val="2"/>
        <w:spacing w:before="0" w:line="5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Самоанализ урока по ФГОС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Обозначьте тему урока.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Приведите</w:t>
      </w:r>
      <w:r w:rsidRPr="00FF0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F771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краткую характеристику класса</w:t>
        </w:r>
      </w:hyperlink>
      <w:r w:rsidRPr="00F771F7">
        <w:rPr>
          <w:rFonts w:ascii="Times New Roman" w:hAnsi="Times New Roman" w:cs="Times New Roman"/>
          <w:sz w:val="28"/>
          <w:szCs w:val="28"/>
        </w:rPr>
        <w:t>:</w:t>
      </w:r>
      <w:r w:rsidRPr="0093341F">
        <w:rPr>
          <w:rFonts w:ascii="Times New Roman" w:hAnsi="Times New Roman" w:cs="Times New Roman"/>
          <w:sz w:val="28"/>
          <w:szCs w:val="28"/>
        </w:rPr>
        <w:t xml:space="preserve"> </w:t>
      </w:r>
      <w:r w:rsidRPr="00FF02DE">
        <w:rPr>
          <w:rFonts w:ascii="Times New Roman" w:hAnsi="Times New Roman" w:cs="Times New Roman"/>
          <w:color w:val="000000"/>
          <w:sz w:val="28"/>
          <w:szCs w:val="28"/>
        </w:rPr>
        <w:t>сколько детей в классе, количество сильных/слабых учеников, какие психологические особенности учеников были учтены в ходе подготовки к этому уроку.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Укажите тип урока по ФГОС. Напишите, как вписывается урок в план изучения темы, как будет работать на дальнейшее изучение темы.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Укажите УУД, которые были запланированы на урок, и какие способы выбраны для их формирования.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Перечислите методы и формы, выбранные для каждого этапа? С какой целью выбран тот или иной метод, ожидаемые результаты.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Сформулируйте, в чем заключается главный этап, как другие части урока работают на него.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Проанализируйте, насколько рационально выделено время для каждого вида работы и для каждого этапа урока. Насколько логично выстроена структура, как организованы связки между этапами урока.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Какие наглядные, дидактические материалы, ТСО были использованы на уроке. Соответствует ли отбор этих материалов поставленным целям?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proofErr w:type="gramStart"/>
      <w:r w:rsidRPr="00FF02DE">
        <w:rPr>
          <w:rFonts w:ascii="Times New Roman" w:hAnsi="Times New Roman" w:cs="Times New Roman"/>
          <w:color w:val="000000"/>
          <w:sz w:val="28"/>
          <w:szCs w:val="28"/>
        </w:rPr>
        <w:t>усвоения</w:t>
      </w:r>
      <w:proofErr w:type="gramEnd"/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 ЗУН: на </w:t>
      </w:r>
      <w:proofErr w:type="gramStart"/>
      <w:r w:rsidRPr="00FF02DE"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FF02DE">
        <w:rPr>
          <w:rFonts w:ascii="Times New Roman" w:hAnsi="Times New Roman" w:cs="Times New Roman"/>
          <w:color w:val="000000"/>
          <w:sz w:val="28"/>
          <w:szCs w:val="28"/>
        </w:rPr>
        <w:t xml:space="preserve"> этапе урока проводился, как организован, в какой форме.</w:t>
      </w:r>
    </w:p>
    <w:p w:rsidR="005E015A" w:rsidRPr="00FF02DE" w:rsidRDefault="005E015A" w:rsidP="005E015A">
      <w:pPr>
        <w:numPr>
          <w:ilvl w:val="0"/>
          <w:numId w:val="3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DE">
        <w:rPr>
          <w:rFonts w:ascii="Times New Roman" w:hAnsi="Times New Roman" w:cs="Times New Roman"/>
          <w:color w:val="000000"/>
          <w:sz w:val="28"/>
          <w:szCs w:val="28"/>
        </w:rPr>
        <w:t>Ваша оценка результатов проведенного урока: удалось ли достичь поставленных целей? Если нет — укажите причину, в чем возникло затруднение?</w:t>
      </w:r>
    </w:p>
    <w:p w:rsidR="001644FB" w:rsidRDefault="001644FB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4FB" w:rsidRDefault="001644FB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4FB" w:rsidRDefault="001644FB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4FB" w:rsidRDefault="001644FB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4FB" w:rsidRDefault="001644FB" w:rsidP="00A0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44FB" w:rsidSect="00A06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000"/>
    <w:multiLevelType w:val="multilevel"/>
    <w:tmpl w:val="53B6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10F14"/>
    <w:multiLevelType w:val="multilevel"/>
    <w:tmpl w:val="379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975AA"/>
    <w:multiLevelType w:val="multilevel"/>
    <w:tmpl w:val="964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F7E"/>
    <w:multiLevelType w:val="multilevel"/>
    <w:tmpl w:val="EC4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124C8E"/>
    <w:multiLevelType w:val="multilevel"/>
    <w:tmpl w:val="6F5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43E81"/>
    <w:multiLevelType w:val="multilevel"/>
    <w:tmpl w:val="2DF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22EAD"/>
    <w:multiLevelType w:val="multilevel"/>
    <w:tmpl w:val="E0D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0A683E"/>
    <w:multiLevelType w:val="multilevel"/>
    <w:tmpl w:val="C6E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C60248"/>
    <w:multiLevelType w:val="multilevel"/>
    <w:tmpl w:val="41C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02ECF"/>
    <w:multiLevelType w:val="multilevel"/>
    <w:tmpl w:val="E34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6D29F1"/>
    <w:multiLevelType w:val="multilevel"/>
    <w:tmpl w:val="593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A17AAE"/>
    <w:multiLevelType w:val="multilevel"/>
    <w:tmpl w:val="91C8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96AE7"/>
    <w:multiLevelType w:val="multilevel"/>
    <w:tmpl w:val="F83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9D4C99"/>
    <w:multiLevelType w:val="multilevel"/>
    <w:tmpl w:val="91D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D77812"/>
    <w:multiLevelType w:val="multilevel"/>
    <w:tmpl w:val="1B0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277A69"/>
    <w:multiLevelType w:val="multilevel"/>
    <w:tmpl w:val="B23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F40B79"/>
    <w:multiLevelType w:val="multilevel"/>
    <w:tmpl w:val="865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902D40"/>
    <w:multiLevelType w:val="multilevel"/>
    <w:tmpl w:val="4AAC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651B3"/>
    <w:multiLevelType w:val="multilevel"/>
    <w:tmpl w:val="19C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4313FC"/>
    <w:multiLevelType w:val="multilevel"/>
    <w:tmpl w:val="D1E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06196"/>
    <w:multiLevelType w:val="multilevel"/>
    <w:tmpl w:val="EBA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905034"/>
    <w:multiLevelType w:val="multilevel"/>
    <w:tmpl w:val="38C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2864EB"/>
    <w:multiLevelType w:val="multilevel"/>
    <w:tmpl w:val="81F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A0696E"/>
    <w:multiLevelType w:val="multilevel"/>
    <w:tmpl w:val="DA3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DF13C4"/>
    <w:multiLevelType w:val="multilevel"/>
    <w:tmpl w:val="FC1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FE55ED"/>
    <w:multiLevelType w:val="multilevel"/>
    <w:tmpl w:val="5B1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E27C95"/>
    <w:multiLevelType w:val="multilevel"/>
    <w:tmpl w:val="6C4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A26D6C"/>
    <w:multiLevelType w:val="multilevel"/>
    <w:tmpl w:val="4B5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1F3237"/>
    <w:multiLevelType w:val="multilevel"/>
    <w:tmpl w:val="29D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7B3A44"/>
    <w:multiLevelType w:val="multilevel"/>
    <w:tmpl w:val="2AB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3A3222"/>
    <w:multiLevelType w:val="multilevel"/>
    <w:tmpl w:val="207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20"/>
  </w:num>
  <w:num w:numId="7">
    <w:abstractNumId w:val="25"/>
  </w:num>
  <w:num w:numId="8">
    <w:abstractNumId w:val="14"/>
  </w:num>
  <w:num w:numId="9">
    <w:abstractNumId w:val="0"/>
  </w:num>
  <w:num w:numId="10">
    <w:abstractNumId w:val="10"/>
  </w:num>
  <w:num w:numId="11">
    <w:abstractNumId w:val="23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27"/>
  </w:num>
  <w:num w:numId="17">
    <w:abstractNumId w:val="21"/>
  </w:num>
  <w:num w:numId="18">
    <w:abstractNumId w:val="7"/>
  </w:num>
  <w:num w:numId="19">
    <w:abstractNumId w:val="24"/>
  </w:num>
  <w:num w:numId="20">
    <w:abstractNumId w:val="29"/>
  </w:num>
  <w:num w:numId="21">
    <w:abstractNumId w:val="15"/>
  </w:num>
  <w:num w:numId="22">
    <w:abstractNumId w:val="13"/>
  </w:num>
  <w:num w:numId="23">
    <w:abstractNumId w:val="26"/>
  </w:num>
  <w:num w:numId="24">
    <w:abstractNumId w:val="18"/>
  </w:num>
  <w:num w:numId="25">
    <w:abstractNumId w:val="28"/>
  </w:num>
  <w:num w:numId="26">
    <w:abstractNumId w:val="2"/>
  </w:num>
  <w:num w:numId="27">
    <w:abstractNumId w:val="8"/>
  </w:num>
  <w:num w:numId="28">
    <w:abstractNumId w:val="11"/>
  </w:num>
  <w:num w:numId="29">
    <w:abstractNumId w:val="1"/>
  </w:num>
  <w:num w:numId="30">
    <w:abstractNumId w:val="1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6AC"/>
    <w:rsid w:val="001644FB"/>
    <w:rsid w:val="003120F3"/>
    <w:rsid w:val="005E015A"/>
    <w:rsid w:val="006B10D1"/>
    <w:rsid w:val="00A066AC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066AC"/>
  </w:style>
  <w:style w:type="character" w:customStyle="1" w:styleId="c3">
    <w:name w:val="c3"/>
    <w:basedOn w:val="a0"/>
    <w:rsid w:val="00A066AC"/>
  </w:style>
  <w:style w:type="character" w:customStyle="1" w:styleId="c0">
    <w:name w:val="c0"/>
    <w:basedOn w:val="a0"/>
    <w:rsid w:val="00A066AC"/>
  </w:style>
  <w:style w:type="character" w:customStyle="1" w:styleId="c18">
    <w:name w:val="c18"/>
    <w:basedOn w:val="a0"/>
    <w:rsid w:val="00A066AC"/>
  </w:style>
  <w:style w:type="character" w:customStyle="1" w:styleId="c2">
    <w:name w:val="c2"/>
    <w:basedOn w:val="a0"/>
    <w:rsid w:val="00A066AC"/>
  </w:style>
  <w:style w:type="character" w:customStyle="1" w:styleId="10">
    <w:name w:val="Заголовок 1 Знак"/>
    <w:basedOn w:val="a0"/>
    <w:link w:val="1"/>
    <w:uiPriority w:val="9"/>
    <w:rsid w:val="00164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4FB"/>
    <w:rPr>
      <w:b/>
      <w:bCs/>
    </w:rPr>
  </w:style>
  <w:style w:type="character" w:styleId="a5">
    <w:name w:val="Hyperlink"/>
    <w:basedOn w:val="a0"/>
    <w:uiPriority w:val="99"/>
    <w:semiHidden/>
    <w:unhideWhenUsed/>
    <w:rsid w:val="001644FB"/>
    <w:rPr>
      <w:color w:val="0000FF"/>
      <w:u w:val="single"/>
    </w:rPr>
  </w:style>
  <w:style w:type="character" w:styleId="a6">
    <w:name w:val="Emphasis"/>
    <w:basedOn w:val="a0"/>
    <w:uiPriority w:val="20"/>
    <w:qFormat/>
    <w:rsid w:val="001644F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E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E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charakteristika_kla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pri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/6025_formy_i_metody_obuchenia_po_fg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fg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charakteristika_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2018-01-09T06:27:00Z</dcterms:created>
  <dcterms:modified xsi:type="dcterms:W3CDTF">2018-01-09T06:39:00Z</dcterms:modified>
</cp:coreProperties>
</file>