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86" w:rsidRDefault="003F4286" w:rsidP="003F42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3F4286" w:rsidRDefault="003F4286" w:rsidP="003F42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4286" w:rsidRPr="003F4286" w:rsidRDefault="003F4286" w:rsidP="00906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286">
        <w:rPr>
          <w:rFonts w:ascii="Times New Roman" w:hAnsi="Times New Roman"/>
          <w:b/>
          <w:sz w:val="28"/>
          <w:szCs w:val="28"/>
        </w:rPr>
        <w:t xml:space="preserve">Методические рекомендации по изучение модулей </w:t>
      </w:r>
      <w:r w:rsidRPr="00096CBF">
        <w:rPr>
          <w:rFonts w:ascii="Times New Roman" w:hAnsi="Times New Roman"/>
          <w:b/>
          <w:sz w:val="28"/>
          <w:szCs w:val="28"/>
        </w:rPr>
        <w:t xml:space="preserve">дополнительной образовательной </w:t>
      </w:r>
      <w:r w:rsidRPr="003F4286">
        <w:rPr>
          <w:rFonts w:ascii="Times New Roman" w:hAnsi="Times New Roman"/>
          <w:b/>
          <w:sz w:val="28"/>
          <w:szCs w:val="28"/>
        </w:rPr>
        <w:t>программы «Гражданское население в противодействии распространению идеологии терроризма» в урочной деятельности</w:t>
      </w:r>
    </w:p>
    <w:p w:rsidR="003F4286" w:rsidRDefault="003F4286" w:rsidP="00906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286" w:rsidRDefault="003F4286" w:rsidP="00906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FD2" w:rsidRPr="00096CBF" w:rsidRDefault="003F4286" w:rsidP="003F4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06FD2" w:rsidRPr="00096CBF">
        <w:rPr>
          <w:rFonts w:ascii="Times New Roman" w:hAnsi="Times New Roman"/>
          <w:b/>
          <w:sz w:val="28"/>
          <w:szCs w:val="28"/>
        </w:rPr>
        <w:t xml:space="preserve"> учебном предмете «Информатика»</w:t>
      </w:r>
    </w:p>
    <w:p w:rsidR="00906FD2" w:rsidRPr="00096CBF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26A1">
        <w:rPr>
          <w:rFonts w:ascii="Times New Roman" w:hAnsi="Times New Roman"/>
          <w:sz w:val="28"/>
          <w:szCs w:val="28"/>
        </w:rPr>
        <w:t>Глобальное развитие информационных технологий породило новые виды терроризма. Одним из направлений современного терроризма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212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хакерские атаки на системы </w:t>
      </w:r>
      <w:r w:rsidRPr="002126A1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жизненно важных объектов инфраструктуры</w:t>
      </w:r>
      <w:r w:rsidRPr="002126A1">
        <w:rPr>
          <w:rFonts w:ascii="Times New Roman" w:hAnsi="Times New Roman"/>
          <w:sz w:val="28"/>
          <w:szCs w:val="28"/>
        </w:rPr>
        <w:t>, захват контроля над удаленной или локальной вычислительной системой, либо для ее дестабилизации, либо отказа в обслуживании.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6A1">
        <w:rPr>
          <w:rFonts w:ascii="Times New Roman" w:hAnsi="Times New Roman"/>
          <w:sz w:val="28"/>
          <w:szCs w:val="28"/>
        </w:rPr>
        <w:t xml:space="preserve">Наиболее распространенными хакерскими атаками являются: mailbombing, переполнение буфера, внедрение вирусов, троянов, сниффинг пакетов, атаки типа «человек по-середине», атаки на отказ в обслуживании и пр. </w:t>
      </w:r>
      <w:r>
        <w:rPr>
          <w:rFonts w:ascii="Times New Roman" w:hAnsi="Times New Roman"/>
          <w:sz w:val="28"/>
          <w:szCs w:val="28"/>
        </w:rPr>
        <w:t>Данный вид терроризма называют к</w:t>
      </w:r>
      <w:r w:rsidRPr="00114784">
        <w:rPr>
          <w:rFonts w:ascii="Times New Roman" w:hAnsi="Times New Roman"/>
          <w:b/>
          <w:sz w:val="28"/>
          <w:szCs w:val="28"/>
        </w:rPr>
        <w:t>омпьютерны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4784">
        <w:rPr>
          <w:rFonts w:ascii="Times New Roman" w:hAnsi="Times New Roman"/>
          <w:b/>
          <w:sz w:val="28"/>
          <w:szCs w:val="28"/>
        </w:rPr>
        <w:t xml:space="preserve"> терроризм</w:t>
      </w:r>
      <w:r>
        <w:rPr>
          <w:rFonts w:ascii="Times New Roman" w:hAnsi="Times New Roman"/>
          <w:b/>
          <w:sz w:val="28"/>
          <w:szCs w:val="28"/>
        </w:rPr>
        <w:t>ом</w:t>
      </w:r>
      <w:r w:rsidRPr="00114784">
        <w:rPr>
          <w:rFonts w:ascii="Times New Roman" w:hAnsi="Times New Roman"/>
          <w:b/>
          <w:sz w:val="28"/>
          <w:szCs w:val="28"/>
        </w:rPr>
        <w:t xml:space="preserve"> (кибертерроризм</w:t>
      </w:r>
      <w:r w:rsidRPr="002126A1">
        <w:rPr>
          <w:rFonts w:ascii="Times New Roman" w:hAnsi="Times New Roman"/>
          <w:b/>
          <w:sz w:val="28"/>
          <w:szCs w:val="28"/>
        </w:rPr>
        <w:t>)</w:t>
      </w:r>
      <w:r w:rsidRPr="002126A1">
        <w:rPr>
          <w:rFonts w:ascii="Times New Roman" w:hAnsi="Times New Roman"/>
          <w:sz w:val="28"/>
          <w:szCs w:val="28"/>
        </w:rPr>
        <w:t>, который</w:t>
      </w:r>
      <w:r w:rsidRPr="00114784">
        <w:rPr>
          <w:rFonts w:ascii="Times New Roman" w:hAnsi="Times New Roman"/>
          <w:sz w:val="28"/>
          <w:szCs w:val="28"/>
        </w:rPr>
        <w:t xml:space="preserve"> предполагает атаки на вычислительные центры, центры управления военными сетями и медицинскими учреждениями, банковские и другие финансовые сети, средства передачи данных посредством компьютерных сетей. Может осуществляться с целью саботажа (правительственных учреждений и т. п.), причинения экономического ущерба (крупным производственным корпорациям), дезорганизации работы с потенциальной возможностью смертей (атаки на </w:t>
      </w:r>
      <w:r w:rsidRPr="00C50A9B">
        <w:rPr>
          <w:rFonts w:ascii="Times New Roman" w:hAnsi="Times New Roman"/>
          <w:sz w:val="28"/>
          <w:szCs w:val="28"/>
        </w:rPr>
        <w:t>аэропорты и т. п.).</w:t>
      </w:r>
    </w:p>
    <w:p w:rsidR="00906FD2" w:rsidRDefault="00906FD2" w:rsidP="0090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направлением развития деятельности террористических организаций является </w:t>
      </w:r>
      <w:r>
        <w:rPr>
          <w:rFonts w:ascii="Times New Roman" w:hAnsi="Times New Roman"/>
          <w:b/>
          <w:sz w:val="28"/>
          <w:szCs w:val="28"/>
        </w:rPr>
        <w:t>и</w:t>
      </w:r>
      <w:r w:rsidRPr="00EC4595">
        <w:rPr>
          <w:rFonts w:ascii="Times New Roman" w:hAnsi="Times New Roman"/>
          <w:b/>
          <w:sz w:val="28"/>
          <w:szCs w:val="28"/>
        </w:rPr>
        <w:t>нформационный терроризм</w:t>
      </w:r>
      <w:r w:rsidRPr="00EC4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C4595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595">
        <w:rPr>
          <w:rFonts w:ascii="Times New Roman" w:hAnsi="Times New Roman"/>
          <w:sz w:val="28"/>
          <w:szCs w:val="28"/>
        </w:rPr>
        <w:t>информационных средств в террористических целях, а также дезорганизация автоматизированных информационных систем, создающая опасность гибели людей, причинения имущественного ущерба или наступление иных общественно опасных последствий, если они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</w:p>
    <w:p w:rsidR="00906FD2" w:rsidRDefault="00906FD2" w:rsidP="0090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6A1">
        <w:rPr>
          <w:rFonts w:ascii="Times New Roman" w:hAnsi="Times New Roman"/>
          <w:sz w:val="28"/>
          <w:szCs w:val="28"/>
        </w:rPr>
        <w:t xml:space="preserve">Терроризм в Internet – очень динамичное явление, web-сайты </w:t>
      </w:r>
      <w:r>
        <w:rPr>
          <w:rFonts w:ascii="Times New Roman" w:hAnsi="Times New Roman"/>
          <w:sz w:val="28"/>
          <w:szCs w:val="28"/>
        </w:rPr>
        <w:t xml:space="preserve">террористических организаций </w:t>
      </w:r>
      <w:r w:rsidRPr="002126A1">
        <w:rPr>
          <w:rFonts w:ascii="Times New Roman" w:hAnsi="Times New Roman"/>
          <w:sz w:val="28"/>
          <w:szCs w:val="28"/>
        </w:rPr>
        <w:t>внезапно появляются, часто меняют формат, а затем так же стремительно исчезают. Во многих случаях это лишь видимость исчезновения, меняется лишь адрес сайта, содержание остается прежним.</w:t>
      </w:r>
      <w:r>
        <w:rPr>
          <w:rFonts w:ascii="Times New Roman" w:hAnsi="Times New Roman"/>
          <w:sz w:val="28"/>
          <w:szCs w:val="28"/>
        </w:rPr>
        <w:t xml:space="preserve"> Подобные сайты </w:t>
      </w:r>
      <w:r w:rsidRPr="00151858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</w:t>
      </w:r>
      <w:r w:rsidRPr="00151858">
        <w:rPr>
          <w:rFonts w:ascii="Times New Roman" w:hAnsi="Times New Roman"/>
          <w:sz w:val="28"/>
          <w:szCs w:val="28"/>
        </w:rPr>
        <w:t xml:space="preserve">т информацию об истории организации и ее действиях, детальный обзор ее социальных и политических истоков, отчет о наиболее заметных делах, </w:t>
      </w:r>
      <w:r w:rsidRPr="00151858">
        <w:rPr>
          <w:rFonts w:ascii="Times New Roman" w:hAnsi="Times New Roman"/>
          <w:sz w:val="28"/>
          <w:szCs w:val="28"/>
        </w:rPr>
        <w:lastRenderedPageBreak/>
        <w:t>биографии лидеров, основателей и героев, сведения о политических и идеологических целях, жесткую критику врагов, и текущие новости.</w:t>
      </w:r>
    </w:p>
    <w:p w:rsidR="00906FD2" w:rsidRDefault="00906FD2" w:rsidP="00906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6A1">
        <w:rPr>
          <w:rFonts w:ascii="Times New Roman" w:hAnsi="Times New Roman"/>
          <w:sz w:val="28"/>
          <w:szCs w:val="28"/>
        </w:rPr>
        <w:t>Необходимо учитывать такой немаловажный фактор, что в последнее время среди детей наблюдаются  игромания, компьютеромания и мания виртуальной реальности. Кстати, установление</w:t>
      </w:r>
      <w:r>
        <w:rPr>
          <w:rFonts w:ascii="Times New Roman" w:hAnsi="Times New Roman"/>
          <w:sz w:val="28"/>
          <w:szCs w:val="28"/>
        </w:rPr>
        <w:t xml:space="preserve"> устойчивой компьютерной зависимости среди детей и подростков (а также и у представителей молодежи) в настоящее время представляет собой один из существеннейших факторов, которые имеет феноменальное воздействие на еще неокрепшее сознание детей и подростков.</w:t>
      </w: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в том, что экстремистский и</w:t>
      </w:r>
      <w:r w:rsidRPr="00CF79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террористический контент, получаемый подростком (молодым человеком) из соответствующей соцсети, может быть им воспринят в качестве элемента «он-лайновой» игры, в которой (исподволь) те же вербовщики ИГ имеют возможность для рекрутирования первого в ряды своих сторонников.</w:t>
      </w: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DB7">
        <w:rPr>
          <w:rFonts w:ascii="Times New Roman" w:hAnsi="Times New Roman"/>
          <w:sz w:val="28"/>
          <w:szCs w:val="28"/>
        </w:rPr>
        <w:t xml:space="preserve">Использование возможностей </w:t>
      </w:r>
      <w:r>
        <w:rPr>
          <w:rFonts w:ascii="Times New Roman" w:hAnsi="Times New Roman"/>
          <w:sz w:val="28"/>
          <w:szCs w:val="28"/>
        </w:rPr>
        <w:t xml:space="preserve">сервисов </w:t>
      </w:r>
      <w:r w:rsidRPr="00126DB7">
        <w:rPr>
          <w:rFonts w:ascii="Times New Roman" w:hAnsi="Times New Roman"/>
          <w:sz w:val="28"/>
          <w:szCs w:val="28"/>
        </w:rPr>
        <w:t xml:space="preserve">киберпространства террористическими группами </w:t>
      </w:r>
      <w:r>
        <w:rPr>
          <w:rFonts w:ascii="Times New Roman" w:hAnsi="Times New Roman"/>
          <w:sz w:val="28"/>
          <w:szCs w:val="28"/>
        </w:rPr>
        <w:t xml:space="preserve">обширно. Это ведение психологических войн (дезинформация, </w:t>
      </w:r>
      <w:r w:rsidRPr="00A917ED">
        <w:rPr>
          <w:rFonts w:ascii="Times New Roman" w:hAnsi="Times New Roman"/>
          <w:sz w:val="28"/>
          <w:szCs w:val="28"/>
        </w:rPr>
        <w:t>распространени</w:t>
      </w:r>
      <w:r>
        <w:rPr>
          <w:rFonts w:ascii="Times New Roman" w:hAnsi="Times New Roman"/>
          <w:sz w:val="28"/>
          <w:szCs w:val="28"/>
        </w:rPr>
        <w:t>е</w:t>
      </w:r>
      <w:r w:rsidRPr="00A917ED">
        <w:rPr>
          <w:rFonts w:ascii="Times New Roman" w:hAnsi="Times New Roman"/>
          <w:sz w:val="28"/>
          <w:szCs w:val="28"/>
        </w:rPr>
        <w:t xml:space="preserve"> угроз</w:t>
      </w:r>
      <w:r>
        <w:rPr>
          <w:rFonts w:ascii="Times New Roman" w:hAnsi="Times New Roman"/>
          <w:sz w:val="28"/>
          <w:szCs w:val="28"/>
        </w:rPr>
        <w:t xml:space="preserve"> и др.), реклама и пропаганда деятельности, сбор данных и средств, вербовка и мобилизация, планирование и координация действий организации. </w:t>
      </w:r>
      <w:r w:rsidRPr="00126DB7">
        <w:rPr>
          <w:rFonts w:ascii="Times New Roman" w:hAnsi="Times New Roman"/>
          <w:sz w:val="28"/>
          <w:szCs w:val="28"/>
        </w:rPr>
        <w:t xml:space="preserve"> </w:t>
      </w:r>
    </w:p>
    <w:p w:rsidR="00906FD2" w:rsidRPr="00126DB7" w:rsidRDefault="00906FD2" w:rsidP="0090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считаем необходимым освещение вопросов </w:t>
      </w:r>
      <w:r w:rsidRPr="00640FBB">
        <w:rPr>
          <w:rFonts w:ascii="Times New Roman" w:hAnsi="Times New Roman"/>
          <w:sz w:val="28"/>
          <w:szCs w:val="28"/>
        </w:rPr>
        <w:t>противодействия распространению идеологии терроризма» в школьном курсе учебного предмета «Информатика»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640FBB">
        <w:rPr>
          <w:rFonts w:ascii="Times New Roman" w:hAnsi="Times New Roman"/>
          <w:sz w:val="28"/>
          <w:szCs w:val="28"/>
        </w:rPr>
        <w:t>таблице представлена возможность реализации содержания дополнительной образовательной программы «Гражданское население в противодействии распространению идеологии терроризма» в учебном предмете</w:t>
      </w:r>
      <w:r w:rsidRPr="00096CBF">
        <w:rPr>
          <w:rFonts w:ascii="Times New Roman" w:hAnsi="Times New Roman"/>
          <w:b/>
          <w:sz w:val="28"/>
          <w:szCs w:val="28"/>
        </w:rPr>
        <w:t xml:space="preserve"> </w:t>
      </w:r>
      <w:r w:rsidRPr="00640FBB">
        <w:rPr>
          <w:rFonts w:ascii="Times New Roman" w:hAnsi="Times New Roman"/>
          <w:sz w:val="28"/>
          <w:szCs w:val="28"/>
        </w:rPr>
        <w:t>«Информатика»</w:t>
      </w:r>
      <w:r>
        <w:rPr>
          <w:rFonts w:ascii="Times New Roman" w:hAnsi="Times New Roman"/>
          <w:sz w:val="28"/>
          <w:szCs w:val="28"/>
        </w:rPr>
        <w:t>.</w:t>
      </w:r>
    </w:p>
    <w:p w:rsidR="00906FD2" w:rsidRDefault="00906FD2" w:rsidP="00906FD2">
      <w:pPr>
        <w:spacing w:after="0" w:line="240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229"/>
      </w:tblGrid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Содержание дополнительной 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Содержание примерной программы учебного предмета «Информатика» (Примерная основная образовательная программа основного общего образования)</w:t>
            </w:r>
          </w:p>
        </w:tc>
      </w:tr>
      <w:tr w:rsidR="00906FD2" w:rsidRPr="00640FBB" w:rsidTr="003F4286">
        <w:tc>
          <w:tcPr>
            <w:tcW w:w="14850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Модуль 4. Информационное противодействие идеологии терроризма.</w:t>
            </w:r>
          </w:p>
        </w:tc>
      </w:tr>
      <w:tr w:rsidR="00906FD2" w:rsidRPr="00640FBB" w:rsidTr="003F4286">
        <w:tc>
          <w:tcPr>
            <w:tcW w:w="14850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Кибертерроризм как продукт глобализации. 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Глобальное развитие информационных технологий. Двойственность роли информационно-коммуникационных технологий. 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Основные этапы и тенденции развития ИКТ.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Злоупотребление высокими технологиями как фактор возникновения кибертерроризма. Сущность понятий </w:t>
            </w:r>
            <w:r w:rsidRPr="00640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кибертерроризма. Общая характеристика и отличительные черты от терроризма вообще. 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Работа в информационном пространстве. Информационно-коммуникационные </w:t>
            </w:r>
            <w:r w:rsidRPr="00640FB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технологии</w:t>
            </w:r>
          </w:p>
          <w:p w:rsidR="00906FD2" w:rsidRPr="00640FBB" w:rsidRDefault="00906FD2" w:rsidP="007145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Компьютерные сети. Интернет. Адресация в сети Интернет. Доменная система имен. Сайт. Сетевое хранение данных.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Компьютерные вирусы и другие вредоносные программы; защита от них.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Приемы, повышающие безопасность работы в сети Интернет.</w:t>
            </w:r>
          </w:p>
        </w:tc>
      </w:tr>
      <w:tr w:rsidR="00906FD2" w:rsidRPr="00640FBB" w:rsidTr="003F4286">
        <w:tc>
          <w:tcPr>
            <w:tcW w:w="14850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Интернет как сфера распространения идеологии терроризма.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Социально важные функции Интернета: коммуникативная; интегрирующая; актуализирующая;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906FD2" w:rsidRPr="00640FBB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Личная информация, средства ее защиты. Организация личного информационного пространства.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      </w:r>
          </w:p>
        </w:tc>
      </w:tr>
      <w:tr w:rsidR="00906FD2" w:rsidRPr="00640FBB" w:rsidTr="003F4286">
        <w:tc>
          <w:tcPr>
            <w:tcW w:w="14850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Законодательное противодействие распространению террористических материалов в Интернете. 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40FBB">
                <w:rPr>
                  <w:rFonts w:ascii="Times New Roman" w:hAnsi="Times New Roman"/>
                  <w:sz w:val="28"/>
                  <w:szCs w:val="28"/>
                </w:rPr>
                <w:t>2001 г</w:t>
              </w:r>
            </w:smartTag>
            <w:r w:rsidRPr="00640FBB">
              <w:rPr>
                <w:rFonts w:ascii="Times New Roman" w:hAnsi="Times New Roman"/>
                <w:sz w:val="28"/>
                <w:szCs w:val="28"/>
              </w:rPr>
              <w:t>.Международный опыт противодействия терроризму в сфере информационно-коммуникационных технологий.</w:t>
            </w:r>
          </w:p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Стандарты в сфере информатики и ИКТ.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«Пакет Яровой»:</w:t>
            </w:r>
          </w:p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-    № 1039101-6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 ( № 375-ФЗ от 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0FBB">
                <w:rPr>
                  <w:rFonts w:ascii="Times New Roman" w:hAnsi="Times New Roman"/>
                  <w:i/>
                  <w:sz w:val="28"/>
                  <w:szCs w:val="28"/>
                </w:rPr>
                <w:t>2016 г</w:t>
              </w:r>
            </w:smartTag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-    № 1039149-6 «О внесении изменений в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безопасности»[18] (№ 374-ФЗ от 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0FBB">
                <w:rPr>
                  <w:rFonts w:ascii="Times New Roman" w:hAnsi="Times New Roman"/>
                  <w:i/>
                  <w:sz w:val="28"/>
                  <w:szCs w:val="28"/>
                </w:rPr>
                <w:t>2016 г</w:t>
              </w:r>
            </w:smartTag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процессы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Тексты и кодирование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Возможность однозначного декодирования для кодов с различной длиной кодовых слов.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Сетевое хранение данных.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      </w:r>
          </w:p>
        </w:tc>
      </w:tr>
      <w:tr w:rsidR="00906FD2" w:rsidRPr="00640FBB" w:rsidTr="003F4286">
        <w:tc>
          <w:tcPr>
            <w:tcW w:w="14850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Проблемы экспертизы информационных материалов, содержащих признаки идеологии терроризма.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 xml:space="preserve">Работа в информационном пространстве. Информационно-коммуникационные технологии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Приемы, повышающие безопасность работы в сети Интернет.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Проблема подлинности полученной информации. Электронная подпись, сертифицированные сайты и документы. </w:t>
            </w: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Методы индивидуального и коллективного размещения новой информации в сети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Интернет.</w:t>
            </w:r>
          </w:p>
        </w:tc>
      </w:tr>
      <w:tr w:rsidR="00906FD2" w:rsidRPr="00640FBB" w:rsidTr="003F4286">
        <w:tc>
          <w:tcPr>
            <w:tcW w:w="7621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</w:tc>
        <w:tc>
          <w:tcPr>
            <w:tcW w:w="7229" w:type="dxa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процессы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Информация – одно из основных обобщающих понятий современной науки.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Анализ данных. 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Информационные процессы – процессы, связанные с хранением, преобразованием и передачей данных.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Базы данных. Поиск информации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Поиск информации в сети Интернет. Средства и методика поиска информации.</w:t>
            </w:r>
          </w:p>
        </w:tc>
      </w:tr>
    </w:tbl>
    <w:p w:rsidR="00906FD2" w:rsidRDefault="00906FD2" w:rsidP="00906FD2"/>
    <w:p w:rsidR="00906FD2" w:rsidRPr="003F4286" w:rsidRDefault="003F4286" w:rsidP="00906F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06FD2" w:rsidRPr="003F4286">
        <w:rPr>
          <w:rFonts w:ascii="Times New Roman" w:hAnsi="Times New Roman"/>
          <w:b/>
          <w:sz w:val="28"/>
          <w:szCs w:val="28"/>
        </w:rPr>
        <w:t xml:space="preserve"> учебном предмете «Обществознание» (6-9 классы), «Обществознание (включая экономику и право» (8-9 классы, 10-11 классы).</w:t>
      </w:r>
    </w:p>
    <w:p w:rsidR="00906FD2" w:rsidRPr="00657053" w:rsidRDefault="00906FD2" w:rsidP="00906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  <w:gridCol w:w="3850"/>
        <w:gridCol w:w="828"/>
      </w:tblGrid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дополнительной образовательной программы «Гражданское население в </w:t>
            </w: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противодействии распространению идеологии терроризма»</w:t>
            </w:r>
          </w:p>
        </w:tc>
        <w:tc>
          <w:tcPr>
            <w:tcW w:w="4961" w:type="dxa"/>
          </w:tcPr>
          <w:p w:rsidR="00906FD2" w:rsidRPr="00657053" w:rsidRDefault="00906FD2" w:rsidP="003F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Содержание примерной программы учебного предмета «Обществознание» (Примерная </w:t>
            </w: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образовательная программа основного общего образования) ФГОС ООО</w:t>
            </w: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ФК ГОС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1. Сущность современного терроризма, идеология, типология и его крайняя общественная опасность.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Исторические корни и эволюция терроризма.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Предыстория терроризма. </w:t>
            </w:r>
            <w:r w:rsidRPr="00657053">
              <w:rPr>
                <w:rFonts w:ascii="Times New Roman" w:eastAsia="MS Mincho" w:hAnsi="Times New Roman"/>
                <w:sz w:val="28"/>
                <w:szCs w:val="28"/>
              </w:rPr>
              <w:t xml:space="preserve">Идейные основы европейского революционного террора.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Опасность политического экстремизма.</w:t>
            </w: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06FD2" w:rsidRPr="00657053" w:rsidRDefault="00906FD2" w:rsidP="003F4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i/>
                <w:szCs w:val="28"/>
              </w:rPr>
            </w:pPr>
            <w:r w:rsidRPr="00657053">
              <w:rPr>
                <w:i/>
                <w:szCs w:val="28"/>
              </w:rPr>
              <w:t xml:space="preserve">Человечество в </w:t>
            </w:r>
            <w:r w:rsidRPr="00657053">
              <w:rPr>
                <w:i/>
                <w:szCs w:val="28"/>
                <w:lang w:val="en-US"/>
              </w:rPr>
              <w:t>XXI</w:t>
            </w:r>
            <w:r w:rsidRPr="00657053">
              <w:rPr>
                <w:i/>
                <w:szCs w:val="28"/>
              </w:rPr>
              <w:t xml:space="preserve"> веке, основные вызовы и угрозы. Причины и опасность международного терроризма.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Опасность политического экстремизма.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Процессы глобализации.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и вызовов 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</w:tr>
      <w:tr w:rsidR="00906FD2" w:rsidRPr="00657053" w:rsidTr="003F4286">
        <w:trPr>
          <w:gridAfter w:val="1"/>
          <w:wAfter w:w="828" w:type="dxa"/>
        </w:trPr>
        <w:tc>
          <w:tcPr>
            <w:tcW w:w="13881" w:type="dxa"/>
            <w:gridSpan w:val="3"/>
          </w:tcPr>
          <w:p w:rsidR="00906FD2" w:rsidRPr="00657053" w:rsidRDefault="00906FD2" w:rsidP="003F4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Современный терроризм:  понятие, сущность, разновидности.</w:t>
            </w: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Глобальные проблемы современности. Опасность международного терроризма.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>Национальное самосознание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. Отношения между нациями. Россия – многонациональное государство. 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Религия как форма культуры. </w:t>
            </w: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>Мировые религии.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Роль религии в жизни общества.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ФК ГОС ООО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i/>
                <w:szCs w:val="28"/>
              </w:rPr>
            </w:pPr>
            <w:r w:rsidRPr="00657053">
              <w:rPr>
                <w:i/>
                <w:szCs w:val="28"/>
              </w:rPr>
              <w:t xml:space="preserve">Человечество в </w:t>
            </w:r>
            <w:r w:rsidRPr="00657053">
              <w:rPr>
                <w:i/>
                <w:szCs w:val="28"/>
                <w:lang w:val="en-US"/>
              </w:rPr>
              <w:t>XXI</w:t>
            </w:r>
            <w:r w:rsidRPr="00657053">
              <w:rPr>
                <w:i/>
                <w:szCs w:val="28"/>
              </w:rPr>
              <w:t xml:space="preserve"> веке, основные вызовы и угрозы. Причины и опасность международного терроризма.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Религия, религиозные организации и объединения, их роль</w:t>
            </w:r>
            <w:r w:rsidRPr="00657053">
              <w:rPr>
                <w:i/>
                <w:szCs w:val="28"/>
              </w:rPr>
              <w:t xml:space="preserve"> </w:t>
            </w:r>
            <w:r w:rsidRPr="00657053">
              <w:rPr>
                <w:szCs w:val="28"/>
              </w:rPr>
              <w:t>в жизни современного общества</w:t>
            </w:r>
            <w:r w:rsidRPr="00657053">
              <w:rPr>
                <w:i/>
                <w:szCs w:val="28"/>
              </w:rPr>
              <w:t xml:space="preserve">. </w:t>
            </w:r>
            <w:r w:rsidRPr="00657053">
              <w:rPr>
                <w:szCs w:val="28"/>
              </w:rPr>
              <w:t xml:space="preserve">Свобода совести. 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Процессы глобализации.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и вызовов 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3.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Международный терроризм как глобальная геополитическая проблема современности.</w:t>
            </w: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ab/>
              <w:t>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Усиление взаимосвязей стран и народов. Глобальные проблемы современности. Опасность международного терроризма.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>Межгосударственные конфликты и способы их разрешения.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Человечество в 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веке, основные вызовы и угрозы. Причины и опасность международного терроризма.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Опасность политического экстремизма.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Процессы глобализации.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и вызовов 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Виды экстремистских идеологий как концептуальных основ идеологии терроризма.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др.).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Глобальные проблемы современности. Опасность международного терроризма.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Опасность политического экстремизма.</w:t>
            </w: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i/>
                <w:szCs w:val="28"/>
              </w:rPr>
            </w:pPr>
            <w:r w:rsidRPr="00657053">
              <w:rPr>
                <w:i/>
                <w:szCs w:val="28"/>
              </w:rPr>
              <w:t xml:space="preserve">Человечество в </w:t>
            </w:r>
            <w:r w:rsidRPr="00657053">
              <w:rPr>
                <w:i/>
                <w:szCs w:val="28"/>
                <w:lang w:val="en-US"/>
              </w:rPr>
              <w:t>XXI</w:t>
            </w:r>
            <w:r w:rsidRPr="00657053">
              <w:rPr>
                <w:i/>
                <w:szCs w:val="28"/>
              </w:rPr>
              <w:t xml:space="preserve"> веке, основные вызовы и угрозы. Причины и опасность международного терроризма.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Опасность политического экстремизма.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Процессы глобализации.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Общество и человек перед лицом угроз и вызовов </w:t>
            </w:r>
            <w:r w:rsidRPr="00657053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5.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Опасность международного терроризма.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Опасность политического экстремизма.</w:t>
            </w: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i/>
                <w:szCs w:val="28"/>
              </w:rPr>
            </w:pPr>
            <w:r w:rsidRPr="00657053">
              <w:rPr>
                <w:i/>
                <w:szCs w:val="28"/>
              </w:rPr>
              <w:t xml:space="preserve">Человечество в </w:t>
            </w:r>
            <w:r w:rsidRPr="00657053">
              <w:rPr>
                <w:i/>
                <w:szCs w:val="28"/>
                <w:lang w:val="en-US"/>
              </w:rPr>
              <w:t>XXI</w:t>
            </w:r>
            <w:r w:rsidRPr="00657053">
              <w:rPr>
                <w:i/>
                <w:szCs w:val="28"/>
              </w:rPr>
              <w:t xml:space="preserve"> веке, основные вызовы и угрозы. Причины и опасность международного терроризма.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Опасность политического экстремизма.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i/>
                <w:szCs w:val="28"/>
              </w:rPr>
              <w:t>Процессы глобализации.</w:t>
            </w:r>
            <w:r w:rsidRPr="00657053">
              <w:rPr>
                <w:szCs w:val="28"/>
              </w:rPr>
              <w:t xml:space="preserve"> Общество и человек перед лицом угроз и вызовов </w:t>
            </w:r>
            <w:r w:rsidRPr="00657053">
              <w:rPr>
                <w:szCs w:val="28"/>
                <w:lang w:val="en-US"/>
              </w:rPr>
              <w:t>XXI</w:t>
            </w:r>
            <w:r w:rsidRPr="00657053">
              <w:rPr>
                <w:szCs w:val="28"/>
              </w:rPr>
              <w:t xml:space="preserve"> века.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Тема 6.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Идеология терроризма и «молодежный» экстремизм</w:t>
            </w: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формы проявления «молодежного экстремизма». Отличие «молодежного экстремизма» от экстремизма вообще. 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Особенности подросткового возраста.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70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социализации личности в подростковом возрасте.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Личность.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Социализация индивида</w:t>
            </w:r>
            <w:r w:rsidRPr="00657053">
              <w:rPr>
                <w:rStyle w:val="a3"/>
                <w:rFonts w:ascii="Times New Roman" w:hAnsi="Times New Roman"/>
                <w:i/>
                <w:sz w:val="28"/>
                <w:szCs w:val="28"/>
              </w:rPr>
              <w:footnoteReference w:id="1"/>
            </w:r>
            <w:r w:rsidRPr="00657053">
              <w:rPr>
                <w:rFonts w:ascii="Times New Roman" w:hAnsi="Times New Roman"/>
                <w:sz w:val="28"/>
                <w:szCs w:val="28"/>
              </w:rPr>
              <w:t>. Особенности подросткового возраста.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Молодёжь как социальная группа, особенности молодёжной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субкультуры.</w:t>
            </w:r>
          </w:p>
          <w:p w:rsidR="00906FD2" w:rsidRPr="003F4286" w:rsidRDefault="00906FD2" w:rsidP="003F4286">
            <w:pPr>
              <w:pStyle w:val="a6"/>
              <w:tabs>
                <w:tab w:val="left" w:pos="10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Ценности и нормы. Мотивы и предпочтения.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Свобода и ответственность. Отклоняющееся поведение и его типы.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2.Формирование антитеррористической идеологии как фактор общественной безопасности в современной России.</w:t>
            </w: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Современнаянормативно-правовая база противодействия терроризму в Российской Федерации.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ab/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применяемых в указанном законодательном акте.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Государство, его существенные признаки. Функции государства. Наше государство – Российская Федерация.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Конституционные основы государственного строя Российской Федерации.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Конституционные права и свободы человека и гражданина в Российской Федерации. Конституционные обязанности гражданина Российской Федерации. 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Конституция Российской Федерации. Основы конституционного строя Российской Федерации. 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3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Право в системе социальных норм. Система российского права.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Законотворческий процесс в Российской Федерации. 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3. Воспитание патриотизма как фактор профилактики и противодействия распространения идеологии терроризма.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Патриотизм ─гражданское чувство любви и преданности Родине.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Сущность понятия «патриотизм». Основные характеристики. 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Гражданственность и патриотизм.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Семья и семейные отношения. Семейные ценности и традиции.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Образование, его значимость в условиях информационного общества. Система образования в Российской Федерации. 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Конституционные основы государственного строя Российской Федерации.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ООО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Семья как малая группа.</w:t>
            </w:r>
            <w:r w:rsidRPr="00657053">
              <w:rPr>
                <w:i/>
                <w:szCs w:val="28"/>
              </w:rPr>
              <w:t xml:space="preserve"> </w:t>
            </w:r>
            <w:r w:rsidRPr="00657053">
              <w:rPr>
                <w:szCs w:val="28"/>
              </w:rPr>
              <w:t xml:space="preserve">Отношения между поколениями. 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Образование и его значимость в условиях информационного общества.</w:t>
            </w: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Семья и брак.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 xml:space="preserve">Современная демографическая ситуация в Российской Федерации. </w:t>
            </w:r>
          </w:p>
          <w:p w:rsidR="00906FD2" w:rsidRPr="00657053" w:rsidRDefault="00906FD2" w:rsidP="003F4286">
            <w:pPr>
              <w:pStyle w:val="a6"/>
              <w:tabs>
                <w:tab w:val="left" w:pos="1008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Общественная значимость и личностный смысл образования.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Знания, умения и навыки людей в условиях информационного общества.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14709" w:type="dxa"/>
            <w:gridSpan w:val="4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Межнациональная и межконфессиональная толерантность как составная часть патриотизма.</w:t>
            </w:r>
          </w:p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D2" w:rsidRPr="00657053" w:rsidTr="003F4286">
        <w:tc>
          <w:tcPr>
            <w:tcW w:w="5070" w:type="dxa"/>
          </w:tcPr>
          <w:p w:rsidR="00906FD2" w:rsidRPr="00657053" w:rsidRDefault="00906FD2" w:rsidP="003F428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Сущность понятия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«толерантность».</w:t>
            </w:r>
          </w:p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молодежи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906FD2" w:rsidRPr="00657053" w:rsidRDefault="00906FD2" w:rsidP="003F4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Методы воспитания толерантности у обучающихся (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657053">
              <w:rPr>
                <w:rFonts w:ascii="Times New Roman" w:eastAsia="MS Mincho" w:hAnsi="Times New Roman"/>
                <w:sz w:val="28"/>
                <w:szCs w:val="28"/>
              </w:rPr>
              <w:t xml:space="preserve">формирования гуманистических ценностей.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Специфика воспитания толерантности у учащихся различного возраста.</w:t>
            </w:r>
          </w:p>
          <w:p w:rsidR="00906FD2" w:rsidRPr="00657053" w:rsidRDefault="00906FD2" w:rsidP="003F42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Россия – многонациональное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государство.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Социальные нормы как регуляторы поведения человека в обществе. </w:t>
            </w:r>
            <w:r w:rsidRPr="00657053">
              <w:rPr>
                <w:rFonts w:ascii="Times New Roman" w:hAnsi="Times New Roman"/>
                <w:i/>
                <w:iCs/>
                <w:sz w:val="28"/>
                <w:szCs w:val="28"/>
              </w:rPr>
              <w:t>Общественные нравы, традиции и обычаи.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Как усваиваются социальные нормы. Общественные ценности. </w:t>
            </w:r>
          </w:p>
          <w:p w:rsidR="00906FD2" w:rsidRPr="00657053" w:rsidRDefault="00906FD2" w:rsidP="003F42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Уважение социального многообразия.</w:t>
            </w:r>
            <w:r w:rsidRPr="006570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06FD2" w:rsidRPr="00657053" w:rsidRDefault="00906FD2" w:rsidP="003F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Социализация личности. 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Межличностные конфликты и способы их разрешения.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Семья и семейные отношения. Функции семьи. Семейные ценности и традиции.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Конституционные права и свободы человека и гражданина в Российской Федерации. Конституционные обязанности гражданина Российской Федерации.</w:t>
            </w:r>
          </w:p>
        </w:tc>
        <w:tc>
          <w:tcPr>
            <w:tcW w:w="4678" w:type="dxa"/>
            <w:gridSpan w:val="2"/>
          </w:tcPr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ФК ГОС ООО</w:t>
            </w:r>
          </w:p>
          <w:p w:rsidR="00906FD2" w:rsidRPr="00657053" w:rsidRDefault="00906FD2" w:rsidP="003F4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 xml:space="preserve">Большие и малые социальные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группы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>Этнические группы.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 xml:space="preserve"> Межнациональные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 xml:space="preserve">и межконфессиональные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i/>
                <w:szCs w:val="28"/>
              </w:rPr>
              <w:t>Мировоззрение.</w:t>
            </w:r>
            <w:r w:rsidRPr="00657053">
              <w:rPr>
                <w:szCs w:val="28"/>
              </w:rPr>
              <w:t xml:space="preserve"> </w:t>
            </w:r>
            <w:r w:rsidRPr="00657053">
              <w:rPr>
                <w:i/>
                <w:szCs w:val="28"/>
              </w:rPr>
              <w:t>Жизненные ценности и ориентиры</w:t>
            </w:r>
            <w:r w:rsidRPr="00657053">
              <w:rPr>
                <w:szCs w:val="28"/>
              </w:rPr>
              <w:t xml:space="preserve">. Свобода и ответственность. Социальные ценности и нормы. Мораль. </w:t>
            </w:r>
            <w:r w:rsidRPr="00657053">
              <w:rPr>
                <w:i/>
                <w:szCs w:val="28"/>
              </w:rPr>
              <w:t xml:space="preserve">Добро и зло. </w:t>
            </w:r>
            <w:r w:rsidRPr="00657053">
              <w:rPr>
                <w:szCs w:val="28"/>
              </w:rPr>
              <w:t>Гуманизм. Патриотизм и гражданственность.</w:t>
            </w:r>
          </w:p>
          <w:p w:rsidR="00906FD2" w:rsidRPr="00657053" w:rsidRDefault="00906FD2" w:rsidP="003F4286">
            <w:pPr>
              <w:pStyle w:val="a5"/>
              <w:spacing w:line="240" w:lineRule="auto"/>
              <w:ind w:firstLine="567"/>
              <w:rPr>
                <w:szCs w:val="28"/>
              </w:rPr>
            </w:pPr>
            <w:r w:rsidRPr="00657053">
              <w:rPr>
                <w:szCs w:val="28"/>
              </w:rPr>
              <w:t>Межличностные отношения. Общение. Межличностные конфликты, их конструктивное разрешение.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</w:t>
            </w:r>
          </w:p>
          <w:p w:rsidR="00906FD2" w:rsidRPr="00657053" w:rsidRDefault="00906FD2" w:rsidP="003F4286">
            <w:pPr>
              <w:pStyle w:val="1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6FD2" w:rsidRPr="00657053" w:rsidRDefault="00906FD2" w:rsidP="003F4286">
            <w:pPr>
              <w:tabs>
                <w:tab w:val="left" w:pos="132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>ФК ГОС СОО</w:t>
            </w:r>
          </w:p>
          <w:p w:rsidR="00906FD2" w:rsidRPr="00657053" w:rsidRDefault="00906FD2" w:rsidP="003F428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Этнические общности. Межнациональные отношения,</w:t>
            </w:r>
            <w:r w:rsidRPr="006570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7053">
              <w:rPr>
                <w:rFonts w:ascii="Times New Roman" w:hAnsi="Times New Roman"/>
                <w:sz w:val="28"/>
                <w:szCs w:val="28"/>
              </w:rPr>
              <w:t>этносоциальные конфликты, пути их разрешения. Конституционные принципы национальной политики в Российской Федерации.</w:t>
            </w:r>
          </w:p>
          <w:p w:rsidR="00906FD2" w:rsidRPr="00657053" w:rsidRDefault="00906FD2" w:rsidP="003F4286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Семья и брак.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t xml:space="preserve">Современная </w:t>
            </w:r>
            <w:r w:rsidRPr="0065705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демографическая ситуация в Российской Федерации. </w:t>
            </w:r>
          </w:p>
          <w:p w:rsidR="00906FD2" w:rsidRPr="00657053" w:rsidRDefault="00906FD2" w:rsidP="003F428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>Религиозные объединения и организации в Российской Федерации.</w:t>
            </w:r>
          </w:p>
          <w:p w:rsidR="00906FD2" w:rsidRPr="00657053" w:rsidRDefault="00906FD2" w:rsidP="003F4286">
            <w:pPr>
              <w:pStyle w:val="3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57053">
              <w:rPr>
                <w:rFonts w:ascii="Times New Roman" w:hAnsi="Times New Roman"/>
                <w:sz w:val="28"/>
                <w:szCs w:val="28"/>
              </w:rPr>
              <w:t xml:space="preserve">Право в системе социальных норм. Система российского права. </w:t>
            </w:r>
          </w:p>
        </w:tc>
      </w:tr>
    </w:tbl>
    <w:p w:rsidR="00906FD2" w:rsidRPr="00657053" w:rsidRDefault="00906FD2" w:rsidP="00906FD2">
      <w:pPr>
        <w:rPr>
          <w:rFonts w:ascii="Times New Roman" w:hAnsi="Times New Roman"/>
          <w:sz w:val="28"/>
          <w:szCs w:val="28"/>
        </w:rPr>
      </w:pPr>
    </w:p>
    <w:p w:rsidR="00906FD2" w:rsidRPr="00096CBF" w:rsidRDefault="003F4286" w:rsidP="003F4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06FD2">
        <w:rPr>
          <w:rFonts w:ascii="Times New Roman" w:hAnsi="Times New Roman"/>
          <w:b/>
          <w:sz w:val="28"/>
          <w:szCs w:val="28"/>
        </w:rPr>
        <w:t xml:space="preserve"> учебном предмете «Основы безопасности жизнедеятельности</w:t>
      </w:r>
      <w:r w:rsidR="00906FD2" w:rsidRPr="00096CBF">
        <w:rPr>
          <w:rFonts w:ascii="Times New Roman" w:hAnsi="Times New Roman"/>
          <w:b/>
          <w:sz w:val="28"/>
          <w:szCs w:val="28"/>
        </w:rPr>
        <w:t>»</w:t>
      </w: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78E">
        <w:rPr>
          <w:rFonts w:ascii="Times New Roman" w:hAnsi="Times New Roman"/>
          <w:color w:val="000000"/>
          <w:sz w:val="28"/>
          <w:szCs w:val="28"/>
        </w:rPr>
        <w:t>Противодействие терроризму и обеспечение безопасности является одной из важнейших задач государственной деятельности и входит в число приоритетных направлений развития науки, технологий в Российской Федерации.</w:t>
      </w:r>
      <w:r w:rsidRPr="0023578E">
        <w:rPr>
          <w:rFonts w:ascii="Times New Roman" w:hAnsi="Times New Roman"/>
          <w:sz w:val="28"/>
          <w:szCs w:val="28"/>
        </w:rPr>
        <w:t xml:space="preserve"> Именно поэтому, сейчас, нужны новые идеи, которые могли бы монолитно сплотить все слои российского общества</w:t>
      </w:r>
      <w:r>
        <w:rPr>
          <w:rFonts w:ascii="Times New Roman" w:hAnsi="Times New Roman"/>
          <w:sz w:val="28"/>
          <w:szCs w:val="28"/>
        </w:rPr>
        <w:t xml:space="preserve"> в борьбе с терроризмом</w:t>
      </w:r>
      <w:r w:rsidRPr="0023578E">
        <w:rPr>
          <w:rFonts w:ascii="Times New Roman" w:hAnsi="Times New Roman"/>
          <w:sz w:val="28"/>
          <w:szCs w:val="28"/>
        </w:rPr>
        <w:t>, а для этого необходимо вести постоянную образовательную и вос</w:t>
      </w:r>
      <w:r>
        <w:rPr>
          <w:rFonts w:ascii="Times New Roman" w:hAnsi="Times New Roman"/>
          <w:sz w:val="28"/>
          <w:szCs w:val="28"/>
        </w:rPr>
        <w:t>питательную работу в обществе и</w:t>
      </w:r>
      <w:r w:rsidRPr="0023578E">
        <w:rPr>
          <w:rFonts w:ascii="Times New Roman" w:hAnsi="Times New Roman"/>
          <w:sz w:val="28"/>
          <w:szCs w:val="28"/>
        </w:rPr>
        <w:t xml:space="preserve"> особенно среди молодежи.</w:t>
      </w:r>
    </w:p>
    <w:p w:rsidR="00906FD2" w:rsidRDefault="00906FD2" w:rsidP="00906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роста радикализации сознания молодежи, экстремизма, усиления распространения идеологии терроризма, а также возрастания террористических угроз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в молодежной среде становится чрезвычайно важной, так как  именно молодежь становится основной «группой риска». Уровень знаний учащихся по основным проблемам, связанным с таким сложным социально-политическим феноменом, каким является терроризм, в настоящее время однозначно недостаточен. Молодежь, как правило, проявляет весьма высокую заинтересованность в изучении проблем и вопросов антитеррористического воспитания, формировании антитеррористической идеологии.  </w:t>
      </w:r>
    </w:p>
    <w:p w:rsidR="00906FD2" w:rsidRPr="0087569C" w:rsidRDefault="00906FD2" w:rsidP="00906FD2">
      <w:pPr>
        <w:pStyle w:val="a7"/>
        <w:shd w:val="clear" w:color="auto" w:fill="F4F7F8"/>
        <w:spacing w:before="134" w:beforeAutospacing="0" w:after="134" w:afterAutospacing="0" w:line="27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7569C">
        <w:rPr>
          <w:color w:val="000000"/>
          <w:sz w:val="28"/>
          <w:szCs w:val="28"/>
        </w:rPr>
        <w:t>Разработка проблематики профилактики ксенофобии, насилия, терроризма и экстремизма, определение путей реализации такой работы и поиск форм ее организации на уровне общего образования, когда происходит становление и развитие л</w:t>
      </w:r>
      <w:r>
        <w:rPr>
          <w:color w:val="000000"/>
          <w:sz w:val="28"/>
          <w:szCs w:val="28"/>
        </w:rPr>
        <w:t>ичности человека, наиболее актуально</w:t>
      </w:r>
      <w:r w:rsidRPr="0087569C">
        <w:rPr>
          <w:color w:val="000000"/>
          <w:sz w:val="28"/>
          <w:szCs w:val="28"/>
        </w:rPr>
        <w:t xml:space="preserve">, поскольку от того, какие ценностные установки и какие модели поведения в социальном окружении будут сформированы у подрастающего поколения россиян в период школьного </w:t>
      </w:r>
      <w:r w:rsidRPr="0087569C">
        <w:rPr>
          <w:color w:val="000000"/>
          <w:sz w:val="28"/>
          <w:szCs w:val="28"/>
        </w:rPr>
        <w:lastRenderedPageBreak/>
        <w:t>обучения на разных его этапах, во многом зависит каким будет наше общество и как в нем будут строиться взаимоотношения людей в самой ближайшей перспективе.</w:t>
      </w:r>
    </w:p>
    <w:p w:rsidR="00906FD2" w:rsidRPr="00126DB7" w:rsidRDefault="00906FD2" w:rsidP="0090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Поэтому считаем необходимым освещение вопросов </w:t>
      </w:r>
      <w:r w:rsidRPr="00640FBB">
        <w:rPr>
          <w:rFonts w:ascii="Times New Roman" w:hAnsi="Times New Roman"/>
          <w:sz w:val="28"/>
          <w:szCs w:val="28"/>
        </w:rPr>
        <w:t>противодействия распространению идеологии терроризма» в школьном курсе 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974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640F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640FBB">
        <w:rPr>
          <w:rFonts w:ascii="Times New Roman" w:hAnsi="Times New Roman"/>
          <w:sz w:val="28"/>
          <w:szCs w:val="28"/>
        </w:rPr>
        <w:t>таблице представлена возможность реализации содержания дополнительной образовательной программы «Гражданское население в противодействии распространению идеологии терроризма» в учебном предмете</w:t>
      </w:r>
      <w:r w:rsidRPr="00096CBF">
        <w:rPr>
          <w:rFonts w:ascii="Times New Roman" w:hAnsi="Times New Roman"/>
          <w:b/>
          <w:sz w:val="28"/>
          <w:szCs w:val="28"/>
        </w:rPr>
        <w:t xml:space="preserve"> </w:t>
      </w:r>
      <w:r w:rsidRPr="00640FBB">
        <w:rPr>
          <w:rFonts w:ascii="Times New Roman" w:hAnsi="Times New Roman"/>
          <w:sz w:val="28"/>
          <w:szCs w:val="28"/>
        </w:rPr>
        <w:t>«</w:t>
      </w:r>
      <w:r w:rsidRPr="00153974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640F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06FD2" w:rsidRDefault="00906FD2" w:rsidP="00906FD2">
      <w:pPr>
        <w:spacing w:after="0" w:line="240" w:lineRule="auto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0"/>
        <w:gridCol w:w="322"/>
        <w:gridCol w:w="7525"/>
      </w:tblGrid>
      <w:tr w:rsidR="00906FD2" w:rsidRPr="00640FBB" w:rsidTr="003F4286">
        <w:trPr>
          <w:trHeight w:val="144"/>
        </w:trPr>
        <w:tc>
          <w:tcPr>
            <w:tcW w:w="7570" w:type="dxa"/>
          </w:tcPr>
          <w:p w:rsidR="00906FD2" w:rsidRPr="00640FBB" w:rsidRDefault="00906FD2" w:rsidP="0071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Содержание дополнительной образовательной программы «Гражданское население в противодействии распространению идеологии терроризма»</w:t>
            </w:r>
          </w:p>
        </w:tc>
        <w:tc>
          <w:tcPr>
            <w:tcW w:w="7847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Содержание примерной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 учебного предмета «Основы безопасности жизнедеятельности</w:t>
            </w: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» (Примерная основная образовательная программа основного общего образования)</w:t>
            </w:r>
          </w:p>
        </w:tc>
      </w:tr>
      <w:tr w:rsidR="00906FD2" w:rsidRPr="00640FBB" w:rsidTr="003F4286">
        <w:trPr>
          <w:trHeight w:val="144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1. Сущность современного терроризма, идеология, типология и его крайняя общественная опасность.</w:t>
            </w:r>
          </w:p>
        </w:tc>
      </w:tr>
      <w:tr w:rsidR="00906FD2" w:rsidRPr="00640FBB" w:rsidTr="003F4286">
        <w:trPr>
          <w:trHeight w:val="144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Современный терроризм:  понятие, сущность, разновидности.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06FD2" w:rsidRPr="00640FBB" w:rsidTr="003F4286">
        <w:trPr>
          <w:trHeight w:val="144"/>
        </w:trPr>
        <w:tc>
          <w:tcPr>
            <w:tcW w:w="7570" w:type="dxa"/>
          </w:tcPr>
          <w:p w:rsidR="00906FD2" w:rsidRPr="00640FBB" w:rsidRDefault="00906FD2" w:rsidP="00714520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</w:tc>
        <w:tc>
          <w:tcPr>
            <w:tcW w:w="7847" w:type="dxa"/>
            <w:gridSpan w:val="2"/>
          </w:tcPr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противодействия терроризму, экстремизму и наркотизму в Российской Федерации</w:t>
            </w:r>
          </w:p>
          <w:p w:rsidR="00906FD2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Терроризм, экстремизм, наркотизм - сущность и угрозы безопасности личности и общества.</w:t>
            </w:r>
          </w:p>
          <w:p w:rsidR="00906FD2" w:rsidRPr="00912C71" w:rsidRDefault="00906FD2" w:rsidP="00714520">
            <w:pPr>
              <w:pStyle w:val="a5"/>
              <w:spacing w:line="240" w:lineRule="auto"/>
              <w:ind w:firstLine="454"/>
              <w:rPr>
                <w:szCs w:val="28"/>
              </w:rPr>
            </w:pPr>
          </w:p>
        </w:tc>
      </w:tr>
      <w:tr w:rsidR="00906FD2" w:rsidRPr="00640FBB" w:rsidTr="003F4286">
        <w:trPr>
          <w:trHeight w:val="144"/>
        </w:trPr>
        <w:tc>
          <w:tcPr>
            <w:tcW w:w="15417" w:type="dxa"/>
            <w:gridSpan w:val="3"/>
          </w:tcPr>
          <w:p w:rsidR="00906FD2" w:rsidRPr="00080451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Особенности идеологического влияния террористических сообществ на гражданское население.</w:t>
            </w:r>
          </w:p>
        </w:tc>
      </w:tr>
      <w:tr w:rsidR="00906FD2" w:rsidRPr="00640FBB" w:rsidTr="003F4286">
        <w:trPr>
          <w:trHeight w:val="144"/>
        </w:trPr>
        <w:tc>
          <w:tcPr>
            <w:tcW w:w="7892" w:type="dxa"/>
            <w:gridSpan w:val="2"/>
          </w:tcPr>
          <w:p w:rsidR="00906FD2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Специфика преступных идеологий террористов. Особенности их лозунгов, методов «защиты» веры, этнонациональных прав, интересов личности. Региональные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</w:tc>
        <w:tc>
          <w:tcPr>
            <w:tcW w:w="7525" w:type="dxa"/>
          </w:tcPr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Основы противодействия терроризму, экстремизму и наркотизму в Российской Федерации</w:t>
            </w:r>
          </w:p>
          <w:p w:rsidR="00906FD2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Пути и средства вовлечения подростка в </w:t>
            </w:r>
            <w:r w:rsidRPr="0074495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террористическую, экстремистскую и наркотическую деятельность.</w:t>
            </w:r>
          </w:p>
        </w:tc>
      </w:tr>
      <w:tr w:rsidR="00906FD2" w:rsidRPr="00640FBB" w:rsidTr="003F4286">
        <w:trPr>
          <w:trHeight w:val="144"/>
        </w:trPr>
        <w:tc>
          <w:tcPr>
            <w:tcW w:w="15417" w:type="dxa"/>
            <w:gridSpan w:val="3"/>
          </w:tcPr>
          <w:p w:rsidR="00906FD2" w:rsidRPr="00E23B6E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2.Формирование антитеррористической идеологии как фактор общественной безопасности в современной России.</w:t>
            </w:r>
          </w:p>
        </w:tc>
      </w:tr>
      <w:tr w:rsidR="00906FD2" w:rsidRPr="00640FBB" w:rsidTr="003F4286">
        <w:trPr>
          <w:trHeight w:val="907"/>
        </w:trPr>
        <w:tc>
          <w:tcPr>
            <w:tcW w:w="15417" w:type="dxa"/>
            <w:gridSpan w:val="3"/>
          </w:tcPr>
          <w:p w:rsidR="00906FD2" w:rsidRPr="00E23B6E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Современная нормативно-правовая база противодействия терроризму в Российской Федерации.</w:t>
            </w:r>
          </w:p>
        </w:tc>
      </w:tr>
      <w:tr w:rsidR="00906FD2" w:rsidRPr="00640FBB" w:rsidTr="003F4286">
        <w:trPr>
          <w:trHeight w:val="144"/>
        </w:trPr>
        <w:tc>
          <w:tcPr>
            <w:tcW w:w="7570" w:type="dxa"/>
          </w:tcPr>
          <w:p w:rsidR="00906FD2" w:rsidRPr="00640FBB" w:rsidRDefault="00906FD2" w:rsidP="007145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665">
              <w:rPr>
                <w:rFonts w:ascii="Times New Roman" w:hAnsi="Times New Roman"/>
                <w:sz w:val="28"/>
                <w:szCs w:val="28"/>
              </w:rPr>
              <w:t>Правовые основы и принципы государственной политики в сфере противодействия терроризму.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665">
              <w:rPr>
                <w:rFonts w:ascii="Times New Roman" w:hAnsi="Times New Roman"/>
                <w:sz w:val="28"/>
                <w:szCs w:val="28"/>
              </w:rPr>
              <w:t>Особенности государственной политики по противодействию терроризму в современной России</w:t>
            </w:r>
            <w:r w:rsidRPr="0023066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30665">
              <w:rPr>
                <w:rFonts w:ascii="Times New Roman" w:hAnsi="Times New Roman"/>
                <w:sz w:val="28"/>
                <w:szCs w:val="2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</w:tc>
        <w:tc>
          <w:tcPr>
            <w:tcW w:w="7847" w:type="dxa"/>
            <w:gridSpan w:val="2"/>
          </w:tcPr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противодействия терроризму, экстремизму и наркотизму в Российской Федерации</w:t>
            </w:r>
          </w:p>
          <w:p w:rsidR="00906FD2" w:rsidRPr="00522B0F" w:rsidRDefault="00906FD2" w:rsidP="00714520">
            <w:pPr>
              <w:pStyle w:val="a5"/>
              <w:spacing w:line="240" w:lineRule="auto"/>
              <w:ind w:firstLine="454"/>
              <w:rPr>
                <w:b/>
                <w:szCs w:val="28"/>
              </w:rPr>
            </w:pPr>
            <w:r w:rsidRPr="0074495D">
              <w:rPr>
                <w:i/>
                <w:szCs w:val="28"/>
              </w:rPr>
              <w:t>Ответственность несовершеннолетних за правонарушения.</w:t>
            </w:r>
          </w:p>
        </w:tc>
      </w:tr>
      <w:tr w:rsidR="00906FD2" w:rsidRPr="00640FBB" w:rsidTr="003F4286">
        <w:trPr>
          <w:trHeight w:val="144"/>
        </w:trPr>
        <w:tc>
          <w:tcPr>
            <w:tcW w:w="15417" w:type="dxa"/>
            <w:gridSpan w:val="3"/>
          </w:tcPr>
          <w:p w:rsidR="00906FD2" w:rsidRPr="00847B3A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Общественная безопасность как часть национальной безопасности Российской Федерации.</w:t>
            </w:r>
          </w:p>
        </w:tc>
      </w:tr>
      <w:tr w:rsidR="00906FD2" w:rsidRPr="00640FBB" w:rsidTr="003F4286">
        <w:trPr>
          <w:trHeight w:val="144"/>
        </w:trPr>
        <w:tc>
          <w:tcPr>
            <w:tcW w:w="7892" w:type="dxa"/>
            <w:gridSpan w:val="2"/>
          </w:tcPr>
          <w:p w:rsidR="00906FD2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</w:t>
            </w:r>
          </w:p>
          <w:p w:rsidR="00906FD2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от 20 ноября 2013 года. </w:t>
            </w:r>
          </w:p>
          <w:p w:rsidR="00906FD2" w:rsidRPr="00640FBB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</w:tc>
        <w:tc>
          <w:tcPr>
            <w:tcW w:w="7525" w:type="dxa"/>
          </w:tcPr>
          <w:p w:rsidR="00906FD2" w:rsidRPr="0074495D" w:rsidRDefault="00906FD2" w:rsidP="007145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Основы безопасности личности, общества и государства</w:t>
            </w:r>
          </w:p>
          <w:p w:rsidR="00906FD2" w:rsidRDefault="00906FD2" w:rsidP="00714520">
            <w:p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Основы комплексной безопасности</w:t>
            </w:r>
          </w:p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left="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Сигналы бедствия, способы их подачи и ответы на них. Правила </w:t>
            </w:r>
            <w:r w:rsidRPr="0074495D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в ситуациях криминогенного характера (квартира, улица, подъезд, лифт). Элементарные способы самозащиты.</w:t>
            </w:r>
          </w:p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sz w:val="28"/>
                <w:szCs w:val="28"/>
              </w:rPr>
              <w:t xml:space="preserve">Защита населения Российской Федерации от чрезвычайных 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ситуаций</w:t>
            </w:r>
          </w:p>
          <w:p w:rsidR="00906FD2" w:rsidRPr="0074495D" w:rsidRDefault="00906FD2" w:rsidP="00714520">
            <w:pPr>
              <w:spacing w:line="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      </w:r>
          </w:p>
          <w:p w:rsidR="00906FD2" w:rsidRDefault="00906FD2" w:rsidP="00714520">
            <w:pPr>
              <w:spacing w:after="0" w:line="0" w:lineRule="atLeast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сновы противодействия терроризму, экстремизму и наркотизму в Российской Федерации</w:t>
            </w:r>
          </w:p>
          <w:p w:rsidR="00906FD2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      </w:r>
          </w:p>
          <w:p w:rsidR="00906FD2" w:rsidRPr="005A4408" w:rsidRDefault="00906FD2" w:rsidP="007145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медицинских знаний и оказание первой помощи</w:t>
            </w:r>
          </w:p>
          <w:p w:rsidR="00906FD2" w:rsidRPr="000A7552" w:rsidRDefault="00906FD2" w:rsidP="00714520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Основы оказания первой помощи.</w:t>
            </w:r>
          </w:p>
        </w:tc>
      </w:tr>
      <w:tr w:rsidR="00906FD2" w:rsidRPr="00640FBB" w:rsidTr="003F4286">
        <w:trPr>
          <w:trHeight w:val="630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3. Воспитание патриотизма как фактор профилактики и противодействия распространения идеологии терроризма.</w:t>
            </w:r>
          </w:p>
        </w:tc>
      </w:tr>
      <w:tr w:rsidR="00906FD2" w:rsidRPr="00640FBB" w:rsidTr="003F4286">
        <w:trPr>
          <w:trHeight w:val="645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Межнациональная и межконфессиональная толерантность как составная часть патриотизма.</w:t>
            </w:r>
          </w:p>
        </w:tc>
      </w:tr>
      <w:tr w:rsidR="00906FD2" w:rsidRPr="00640FBB" w:rsidTr="003F4286">
        <w:trPr>
          <w:trHeight w:val="5479"/>
        </w:trPr>
        <w:tc>
          <w:tcPr>
            <w:tcW w:w="7892" w:type="dxa"/>
            <w:gridSpan w:val="2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молодежи</w:t>
            </w:r>
            <w:r>
              <w:rPr>
                <w:rFonts w:ascii="Times New Roman" w:hAnsi="Times New Roman"/>
                <w:sz w:val="28"/>
                <w:szCs w:val="28"/>
              </w:rPr>
              <w:t>). Методы воспитания толерантности у обучающихся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формирования гуманистических ценностей. </w:t>
            </w:r>
            <w:r>
              <w:rPr>
                <w:rFonts w:ascii="Times New Roman" w:hAnsi="Times New Roman"/>
                <w:sz w:val="28"/>
                <w:szCs w:val="28"/>
              </w:rPr>
              <w:t>Специфика воспитания толерантности у учащихся различного возраста.</w:t>
            </w:r>
          </w:p>
        </w:tc>
        <w:tc>
          <w:tcPr>
            <w:tcW w:w="7525" w:type="dxa"/>
          </w:tcPr>
          <w:p w:rsidR="00906FD2" w:rsidRPr="0074495D" w:rsidRDefault="00906FD2" w:rsidP="007145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  <w:p w:rsidR="00906FD2" w:rsidRPr="0074495D" w:rsidRDefault="00906FD2" w:rsidP="00714520">
            <w:pPr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здорового образа жизни</w:t>
            </w:r>
          </w:p>
          <w:p w:rsidR="00906FD2" w:rsidRPr="0074495D" w:rsidRDefault="00906FD2" w:rsidP="007145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i/>
                <w:sz w:val="28"/>
                <w:szCs w:val="28"/>
              </w:rPr>
              <w:t>Семья в современном обществе. Права и обязанности супругов. Защита прав ребенка.</w:t>
            </w:r>
          </w:p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6FD2" w:rsidRPr="00640FBB" w:rsidTr="003F4286">
        <w:trPr>
          <w:trHeight w:val="315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0FBB">
              <w:rPr>
                <w:rFonts w:ascii="Times New Roman" w:hAnsi="Times New Roman"/>
                <w:b/>
                <w:sz w:val="28"/>
                <w:szCs w:val="28"/>
              </w:rPr>
              <w:t>Модуль 4. Информационное противодействие идеологии терроризма.</w:t>
            </w:r>
          </w:p>
        </w:tc>
      </w:tr>
      <w:tr w:rsidR="00906FD2" w:rsidRPr="00640FBB" w:rsidTr="003F4286">
        <w:trPr>
          <w:trHeight w:val="330"/>
        </w:trPr>
        <w:tc>
          <w:tcPr>
            <w:tcW w:w="15417" w:type="dxa"/>
            <w:gridSpan w:val="3"/>
          </w:tcPr>
          <w:p w:rsidR="00906FD2" w:rsidRPr="00640FBB" w:rsidRDefault="00906FD2" w:rsidP="00714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Pr="00640FBB">
              <w:rPr>
                <w:rFonts w:ascii="Times New Roman" w:hAnsi="Times New Roman"/>
                <w:i/>
                <w:sz w:val="28"/>
                <w:szCs w:val="28"/>
              </w:rPr>
              <w:t>Интернет как сфера распространения идеологии терроризма.</w:t>
            </w:r>
          </w:p>
        </w:tc>
      </w:tr>
      <w:tr w:rsidR="00906FD2" w:rsidRPr="00640FBB" w:rsidTr="00431C12">
        <w:trPr>
          <w:trHeight w:val="1691"/>
        </w:trPr>
        <w:tc>
          <w:tcPr>
            <w:tcW w:w="7570" w:type="dxa"/>
          </w:tcPr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FBB">
              <w:rPr>
                <w:rFonts w:ascii="Times New Roman" w:hAnsi="Times New Roman"/>
                <w:sz w:val="28"/>
                <w:szCs w:val="28"/>
              </w:rPr>
              <w:t>Социально важные функции Интернета: коммуникативная; интегрирующая; актуализирующая;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906FD2" w:rsidRPr="00640FBB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7" w:type="dxa"/>
            <w:gridSpan w:val="2"/>
          </w:tcPr>
          <w:p w:rsidR="00906FD2" w:rsidRPr="0074495D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безопасности личности, общества и государства</w:t>
            </w:r>
          </w:p>
          <w:p w:rsidR="00906FD2" w:rsidRDefault="00906FD2" w:rsidP="007145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Основы комплексной безопасности</w:t>
            </w:r>
          </w:p>
          <w:p w:rsidR="00906FD2" w:rsidRPr="00030821" w:rsidRDefault="00906FD2" w:rsidP="0071452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>Информационная безопасность подростка.</w:t>
            </w:r>
          </w:p>
        </w:tc>
      </w:tr>
    </w:tbl>
    <w:p w:rsidR="00906FD2" w:rsidRDefault="00906FD2"/>
    <w:sectPr w:rsidR="00906FD2" w:rsidSect="00906FD2">
      <w:footerReference w:type="even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3C" w:rsidRDefault="00C8063C">
      <w:r>
        <w:separator/>
      </w:r>
    </w:p>
  </w:endnote>
  <w:endnote w:type="continuationSeparator" w:id="0">
    <w:p w:rsidR="00C8063C" w:rsidRDefault="00C8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58" w:rsidRDefault="00421361" w:rsidP="0071452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32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258" w:rsidRDefault="002B3258" w:rsidP="002B32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58" w:rsidRDefault="00421361" w:rsidP="0071452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B32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1C12">
      <w:rPr>
        <w:rStyle w:val="a9"/>
        <w:noProof/>
      </w:rPr>
      <w:t>16</w:t>
    </w:r>
    <w:r>
      <w:rPr>
        <w:rStyle w:val="a9"/>
      </w:rPr>
      <w:fldChar w:fldCharType="end"/>
    </w:r>
  </w:p>
  <w:p w:rsidR="002B3258" w:rsidRDefault="002B3258" w:rsidP="002B32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3C" w:rsidRDefault="00C8063C">
      <w:r>
        <w:separator/>
      </w:r>
    </w:p>
  </w:footnote>
  <w:footnote w:type="continuationSeparator" w:id="0">
    <w:p w:rsidR="00C8063C" w:rsidRDefault="00C8063C">
      <w:r>
        <w:continuationSeparator/>
      </w:r>
    </w:p>
  </w:footnote>
  <w:footnote w:id="1">
    <w:p w:rsidR="002B3258" w:rsidRDefault="002B3258" w:rsidP="00906FD2">
      <w:pPr>
        <w:pStyle w:val="a4"/>
        <w:spacing w:line="240" w:lineRule="auto"/>
        <w:ind w:firstLine="0"/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D2"/>
    <w:rsid w:val="002B3258"/>
    <w:rsid w:val="003F4286"/>
    <w:rsid w:val="00421361"/>
    <w:rsid w:val="00431C12"/>
    <w:rsid w:val="00714520"/>
    <w:rsid w:val="00906FD2"/>
    <w:rsid w:val="00C8063C"/>
    <w:rsid w:val="00D5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D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906FD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"/>
    <w:locked/>
    <w:rsid w:val="00906FD2"/>
    <w:rPr>
      <w:rFonts w:ascii="Calibri" w:hAnsi="Calibri"/>
      <w:sz w:val="24"/>
      <w:szCs w:val="24"/>
      <w:lang w:bidi="ar-SA"/>
    </w:rPr>
  </w:style>
  <w:style w:type="character" w:styleId="a3">
    <w:name w:val="footnote reference"/>
    <w:basedOn w:val="a0"/>
    <w:semiHidden/>
    <w:rsid w:val="00906FD2"/>
    <w:rPr>
      <w:vertAlign w:val="superscript"/>
    </w:rPr>
  </w:style>
  <w:style w:type="paragraph" w:styleId="a4">
    <w:name w:val="footnote text"/>
    <w:basedOn w:val="a"/>
    <w:semiHidden/>
    <w:rsid w:val="00906FD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paragraph" w:styleId="a5">
    <w:name w:val="Body Text"/>
    <w:basedOn w:val="a"/>
    <w:rsid w:val="00906FD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rsid w:val="00906FD2"/>
    <w:pPr>
      <w:spacing w:after="120"/>
      <w:ind w:left="283"/>
    </w:pPr>
  </w:style>
  <w:style w:type="paragraph" w:styleId="3">
    <w:name w:val="Body Text 3"/>
    <w:basedOn w:val="a"/>
    <w:rsid w:val="00906FD2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906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rsid w:val="002B32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irost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Корнеевец</cp:lastModifiedBy>
  <cp:revision>3</cp:revision>
  <cp:lastPrinted>2016-09-30T06:24:00Z</cp:lastPrinted>
  <dcterms:created xsi:type="dcterms:W3CDTF">2016-09-30T06:14:00Z</dcterms:created>
  <dcterms:modified xsi:type="dcterms:W3CDTF">2016-09-30T06:25:00Z</dcterms:modified>
</cp:coreProperties>
</file>